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CC4D42" w:rsidRPr="00CC4D42" w:rsidRDefault="00CC4D42" w:rsidP="00CC4D42">
      <w:pPr>
        <w:tabs>
          <w:tab w:val="center" w:pos="4536"/>
          <w:tab w:val="right" w:pos="9072"/>
        </w:tabs>
        <w:rPr>
          <w:rFonts w:ascii="Arial" w:eastAsia="Batang" w:hAnsi="Arial" w:cs="Arial"/>
          <w:b/>
          <w:bCs/>
          <w:sz w:val="28"/>
          <w:lang w:eastAsia="en-US"/>
        </w:rPr>
      </w:pPr>
      <w:r w:rsidRPr="00CC4D42">
        <w:rPr>
          <w:rFonts w:ascii="Arial" w:eastAsia="Batang" w:hAnsi="Arial" w:cs="Arial"/>
          <w:b/>
          <w:bCs/>
          <w:sz w:val="28"/>
          <w:lang w:eastAsia="en-US"/>
        </w:rPr>
        <w:t>3GPP TSG RAN WG1 #116</w:t>
      </w:r>
      <w:r w:rsidRPr="00CC4D42">
        <w:rPr>
          <w:rFonts w:ascii="Arial" w:eastAsia="Batang" w:hAnsi="Arial" w:cs="Arial"/>
          <w:b/>
          <w:bCs/>
          <w:sz w:val="28"/>
          <w:lang w:eastAsia="en-US"/>
        </w:rPr>
        <w:tab/>
      </w:r>
      <w:r w:rsidRPr="00CC4D42">
        <w:rPr>
          <w:rFonts w:ascii="Arial" w:eastAsia="Batang" w:hAnsi="Arial" w:cs="Arial"/>
          <w:b/>
          <w:bCs/>
          <w:sz w:val="28"/>
          <w:lang w:eastAsia="en-US"/>
        </w:rPr>
        <w:tab/>
        <w:t>R1-240</w:t>
      </w:r>
      <w:r w:rsidR="005A5015">
        <w:rPr>
          <w:rFonts w:ascii="Arial" w:eastAsia="Batang" w:hAnsi="Arial" w:cs="Arial"/>
          <w:b/>
          <w:bCs/>
          <w:sz w:val="28"/>
          <w:lang w:eastAsia="en-US"/>
        </w:rPr>
        <w:t>0403</w:t>
      </w:r>
    </w:p>
    <w:p w:rsidR="00AD7588" w:rsidRPr="00D86AA7" w:rsidRDefault="00CC4D42" w:rsidP="00CC4D42">
      <w:pPr>
        <w:tabs>
          <w:tab w:val="center" w:pos="4536"/>
          <w:tab w:val="right" w:pos="9072"/>
        </w:tabs>
        <w:rPr>
          <w:rFonts w:ascii="Arial" w:eastAsia="Batang" w:hAnsi="Arial" w:cs="Arial"/>
          <w:b/>
          <w:bCs/>
          <w:lang w:val="en-GB"/>
        </w:rPr>
      </w:pPr>
      <w:r w:rsidRPr="00CC4D42">
        <w:rPr>
          <w:rFonts w:ascii="Arial" w:eastAsia="Batang" w:hAnsi="Arial" w:cs="Arial"/>
          <w:b/>
          <w:bCs/>
          <w:sz w:val="28"/>
          <w:lang w:eastAsia="en-US"/>
        </w:rPr>
        <w:t>Athens, Greece, February 26th – March 1st, 2024</w:t>
      </w:r>
    </w:p>
    <w:p w:rsidR="00557396" w:rsidRPr="00AD7588" w:rsidRDefault="00557396" w:rsidP="00557396">
      <w:pPr>
        <w:tabs>
          <w:tab w:val="center" w:pos="4536"/>
          <w:tab w:val="right" w:pos="9072"/>
        </w:tabs>
        <w:rPr>
          <w:rFonts w:ascii="Arial" w:eastAsia="MS Mincho" w:hAnsi="Arial" w:cs="Arial"/>
          <w:b/>
          <w:bCs/>
          <w:lang w:val="en-GB"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047A06">
        <w:rPr>
          <w:sz w:val="22"/>
          <w:szCs w:val="22"/>
        </w:rPr>
        <w:t>9</w:t>
      </w:r>
      <w:r w:rsidR="00987AEE">
        <w:rPr>
          <w:sz w:val="22"/>
          <w:szCs w:val="22"/>
        </w:rPr>
        <w:t>.</w:t>
      </w:r>
      <w:r w:rsidR="00047A06">
        <w:rPr>
          <w:sz w:val="22"/>
          <w:szCs w:val="22"/>
        </w:rPr>
        <w:t>11.</w:t>
      </w:r>
      <w:r w:rsidR="00C87998">
        <w:rPr>
          <w:sz w:val="22"/>
          <w:szCs w:val="22"/>
        </w:rPr>
        <w:t>3</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FC11A9">
        <w:rPr>
          <w:sz w:val="22"/>
          <w:szCs w:val="22"/>
        </w:rPr>
        <w:t>Uplink</w:t>
      </w:r>
      <w:r w:rsidR="00EA7968">
        <w:rPr>
          <w:sz w:val="22"/>
          <w:szCs w:val="22"/>
        </w:rPr>
        <w:t xml:space="preserve"> </w:t>
      </w:r>
      <w:r w:rsidR="00FC11A9">
        <w:rPr>
          <w:sz w:val="22"/>
          <w:szCs w:val="22"/>
        </w:rPr>
        <w:t>Capacity</w:t>
      </w:r>
      <w:r w:rsidR="00EA7968">
        <w:rPr>
          <w:sz w:val="22"/>
          <w:szCs w:val="22"/>
        </w:rPr>
        <w:t xml:space="preserve"> Enhancement for NR NTN</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330A5A" w:rsidRDefault="00557396" w:rsidP="00557396">
      <w:pPr>
        <w:pStyle w:val="0Maintext"/>
        <w:spacing w:after="120" w:afterAutospacing="0" w:line="240" w:lineRule="auto"/>
        <w:ind w:firstLine="0"/>
        <w:rPr>
          <w:lang w:val="en-US"/>
        </w:rPr>
      </w:pPr>
      <w:r>
        <w:rPr>
          <w:lang w:val="en-US"/>
        </w:rPr>
        <w:t xml:space="preserve">In </w:t>
      </w:r>
      <w:r w:rsidR="00EA7968">
        <w:rPr>
          <w:lang w:val="en-US"/>
        </w:rPr>
        <w:t>RP-234078</w:t>
      </w:r>
      <w:r>
        <w:rPr>
          <w:lang w:val="en-US"/>
        </w:rPr>
        <w:t xml:space="preserve">, </w:t>
      </w:r>
      <w:r w:rsidR="00330A5A">
        <w:rPr>
          <w:lang w:val="en-US"/>
        </w:rPr>
        <w:t xml:space="preserve">the following </w:t>
      </w:r>
      <w:r w:rsidR="00EA7968">
        <w:rPr>
          <w:lang w:val="en-US"/>
        </w:rPr>
        <w:t>objective</w:t>
      </w:r>
      <w:r w:rsidR="008836E9">
        <w:rPr>
          <w:lang w:val="en-US"/>
        </w:rPr>
        <w:t>s</w:t>
      </w:r>
      <w:r w:rsidR="00EA7968">
        <w:rPr>
          <w:lang w:val="en-US"/>
        </w:rPr>
        <w:t xml:space="preserve"> for NR NTN enhancement </w:t>
      </w:r>
      <w:r w:rsidR="008836E9">
        <w:rPr>
          <w:lang w:val="en-US"/>
        </w:rPr>
        <w:t>are</w:t>
      </w:r>
      <w:r w:rsidR="00EA7968">
        <w:rPr>
          <w:lang w:val="en-US"/>
        </w:rPr>
        <w:t xml:space="preserve"> agreed</w:t>
      </w:r>
      <w:r w:rsidR="00330A5A">
        <w:rPr>
          <w:lang w:val="en-US"/>
        </w:rPr>
        <w:t>.</w:t>
      </w:r>
    </w:p>
    <w:tbl>
      <w:tblPr>
        <w:tblStyle w:val="TableGrid"/>
        <w:tblW w:w="0" w:type="auto"/>
        <w:tblLook w:val="04A0" w:firstRow="1" w:lastRow="0" w:firstColumn="1" w:lastColumn="0" w:noHBand="0" w:noVBand="1"/>
      </w:tblPr>
      <w:tblGrid>
        <w:gridCol w:w="9010"/>
      </w:tblGrid>
      <w:tr w:rsidR="00330A5A" w:rsidRPr="00EA7968" w:rsidTr="00330A5A">
        <w:tc>
          <w:tcPr>
            <w:tcW w:w="9010" w:type="dxa"/>
          </w:tcPr>
          <w:p w:rsidR="00EA7968" w:rsidRPr="00EA7968" w:rsidRDefault="00EA7968" w:rsidP="00EA7968">
            <w:pPr>
              <w:spacing w:line="276" w:lineRule="auto"/>
              <w:rPr>
                <w:bCs/>
                <w:sz w:val="20"/>
                <w:szCs w:val="20"/>
              </w:rPr>
            </w:pPr>
            <w:r w:rsidRPr="00EA7968">
              <w:rPr>
                <w:bCs/>
                <w:sz w:val="20"/>
                <w:szCs w:val="20"/>
              </w:rPr>
              <w:t>The</w:t>
            </w:r>
            <w:r w:rsidRPr="00EA7968">
              <w:rPr>
                <w:rFonts w:hint="eastAsia"/>
                <w:bCs/>
                <w:sz w:val="20"/>
                <w:szCs w:val="20"/>
              </w:rPr>
              <w:t xml:space="preserve"> </w:t>
            </w:r>
            <w:r w:rsidRPr="00EA7968">
              <w:rPr>
                <w:bCs/>
                <w:sz w:val="20"/>
                <w:szCs w:val="20"/>
              </w:rPr>
              <w:t>objectives of the work item are the following:</w:t>
            </w:r>
          </w:p>
          <w:p w:rsidR="00EA7968" w:rsidRPr="00EA7968" w:rsidRDefault="00EA7968" w:rsidP="00EA7968">
            <w:pPr>
              <w:spacing w:line="276" w:lineRule="auto"/>
              <w:rPr>
                <w:bCs/>
                <w:sz w:val="20"/>
                <w:szCs w:val="20"/>
              </w:rPr>
            </w:pPr>
          </w:p>
          <w:p w:rsidR="00EA7968" w:rsidRPr="00FC11A9" w:rsidRDefault="00EA7968" w:rsidP="00EA7968">
            <w:pPr>
              <w:numPr>
                <w:ilvl w:val="0"/>
                <w:numId w:val="639"/>
              </w:numPr>
              <w:overflowPunct w:val="0"/>
              <w:autoSpaceDE w:val="0"/>
              <w:autoSpaceDN w:val="0"/>
              <w:adjustRightInd w:val="0"/>
              <w:spacing w:line="276" w:lineRule="auto"/>
              <w:textAlignment w:val="baseline"/>
              <w:rPr>
                <w:rFonts w:eastAsia="Calibri"/>
                <w:sz w:val="20"/>
                <w:szCs w:val="20"/>
                <w:lang w:eastAsia="ko-KR"/>
              </w:rPr>
            </w:pPr>
            <w:r w:rsidRPr="00FC11A9">
              <w:rPr>
                <w:rFonts w:eastAsia="Calibri"/>
                <w:sz w:val="20"/>
                <w:szCs w:val="20"/>
                <w:lang w:eastAsia="ko-KR"/>
              </w:rPr>
              <w:t>Study and specify</w:t>
            </w:r>
            <w:bookmarkStart w:id="0" w:name="_Hlk153196886"/>
            <w:r w:rsidRPr="00FC11A9">
              <w:rPr>
                <w:rFonts w:eastAsia="Calibri"/>
                <w:sz w:val="20"/>
                <w:szCs w:val="20"/>
                <w:lang w:eastAsia="ko-KR"/>
              </w:rPr>
              <w:t xml:space="preserve"> if beneficial</w:t>
            </w:r>
            <w:bookmarkEnd w:id="0"/>
            <w:r w:rsidRPr="00FC11A9">
              <w:rPr>
                <w:rFonts w:eastAsia="Calibri"/>
                <w:sz w:val="20"/>
                <w:szCs w:val="20"/>
                <w:lang w:eastAsia="ko-KR"/>
              </w:rPr>
              <w:t xml:space="preserve"> downlink coverage enhancements targeting support for additional reference satellite payload parameters covering both GSO and NGSO constellations operating in FR1-NTN or FR2-NTN [RAN1, RAN2, RAN4]</w:t>
            </w:r>
          </w:p>
          <w:p w:rsidR="00EA7968" w:rsidRPr="00FC11A9" w:rsidRDefault="00EA7968" w:rsidP="00EA7968">
            <w:pPr>
              <w:pStyle w:val="ListParagraph"/>
              <w:widowControl w:val="0"/>
              <w:numPr>
                <w:ilvl w:val="0"/>
                <w:numId w:val="640"/>
              </w:numPr>
              <w:spacing w:line="276" w:lineRule="auto"/>
              <w:ind w:leftChars="0"/>
              <w:contextualSpacing/>
              <w:jc w:val="both"/>
              <w:rPr>
                <w:rFonts w:ascii="Times New Roman" w:hAnsi="Times New Roman"/>
                <w:szCs w:val="20"/>
              </w:rPr>
            </w:pPr>
            <w:r w:rsidRPr="00FC11A9">
              <w:rPr>
                <w:rFonts w:ascii="Times New Roman" w:hAnsi="Times New Roman"/>
                <w:szCs w:val="20"/>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rsidR="00EA7968" w:rsidRPr="00FC11A9" w:rsidRDefault="00EA7968" w:rsidP="00EA7968">
            <w:pPr>
              <w:pStyle w:val="ListParagraph"/>
              <w:widowControl w:val="0"/>
              <w:numPr>
                <w:ilvl w:val="0"/>
                <w:numId w:val="640"/>
              </w:numPr>
              <w:spacing w:line="276" w:lineRule="auto"/>
              <w:ind w:leftChars="0"/>
              <w:contextualSpacing/>
              <w:jc w:val="both"/>
              <w:rPr>
                <w:rFonts w:ascii="Times New Roman" w:hAnsi="Times New Roman"/>
                <w:szCs w:val="20"/>
              </w:rPr>
            </w:pPr>
            <w:r w:rsidRPr="00FC11A9">
              <w:rPr>
                <w:rFonts w:ascii="Times New Roman" w:hAnsi="Times New Roman"/>
                <w:szCs w:val="20"/>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rsidR="00EA7968" w:rsidRPr="00FC11A9" w:rsidRDefault="00EA7968" w:rsidP="00EA7968">
            <w:pPr>
              <w:pStyle w:val="ListParagraph"/>
              <w:widowControl w:val="0"/>
              <w:numPr>
                <w:ilvl w:val="0"/>
                <w:numId w:val="640"/>
              </w:numPr>
              <w:spacing w:line="276" w:lineRule="auto"/>
              <w:ind w:leftChars="0"/>
              <w:contextualSpacing/>
              <w:jc w:val="both"/>
              <w:rPr>
                <w:rFonts w:ascii="Times New Roman" w:hAnsi="Times New Roman"/>
                <w:szCs w:val="20"/>
              </w:rPr>
            </w:pPr>
            <w:r w:rsidRPr="00FC11A9">
              <w:rPr>
                <w:rFonts w:ascii="Times New Roman" w:hAnsi="Times New Roman"/>
                <w:szCs w:val="20"/>
              </w:rPr>
              <w:t>Study and if needed specify solutions, including link level enhancements for FR1-NTN (e.g. for PDCCH, PDSCH) and/or system level enhancements for FR1-NTN and/or FR2-NTN, allowing dynamic and flexible power sharing between satellite beams or different satellite beam patterns/size (i.e. wide or narrow) across the satellite footprint.</w:t>
            </w:r>
          </w:p>
          <w:p w:rsidR="00EA7968" w:rsidRPr="00FC11A9" w:rsidRDefault="00EA7968" w:rsidP="00EA7968">
            <w:pPr>
              <w:pStyle w:val="ListParagraph"/>
              <w:widowControl w:val="0"/>
              <w:numPr>
                <w:ilvl w:val="0"/>
                <w:numId w:val="640"/>
              </w:numPr>
              <w:spacing w:line="276" w:lineRule="auto"/>
              <w:ind w:leftChars="0"/>
              <w:contextualSpacing/>
              <w:jc w:val="both"/>
              <w:rPr>
                <w:rFonts w:ascii="Times New Roman" w:hAnsi="Times New Roman"/>
                <w:szCs w:val="20"/>
              </w:rPr>
            </w:pPr>
            <w:r w:rsidRPr="00FC11A9">
              <w:rPr>
                <w:rFonts w:ascii="Times New Roman" w:hAnsi="Times New Roman"/>
                <w:szCs w:val="20"/>
              </w:rPr>
              <w:t>Notes for this objective:</w:t>
            </w:r>
          </w:p>
          <w:p w:rsidR="00EA7968" w:rsidRPr="00FC11A9" w:rsidRDefault="00EA7968" w:rsidP="00EA7968">
            <w:pPr>
              <w:pStyle w:val="ListParagraph"/>
              <w:widowControl w:val="0"/>
              <w:numPr>
                <w:ilvl w:val="1"/>
                <w:numId w:val="640"/>
              </w:numPr>
              <w:spacing w:line="276" w:lineRule="auto"/>
              <w:ind w:leftChars="0"/>
              <w:contextualSpacing/>
              <w:jc w:val="both"/>
              <w:rPr>
                <w:rFonts w:ascii="Times New Roman" w:hAnsi="Times New Roman"/>
                <w:szCs w:val="20"/>
              </w:rPr>
            </w:pPr>
            <w:r w:rsidRPr="00FC11A9">
              <w:rPr>
                <w:rFonts w:ascii="Times New Roman" w:hAnsi="Times New Roman"/>
                <w:szCs w:val="20"/>
              </w:rPr>
              <w:t>SSB channel enhancement is not considered</w:t>
            </w:r>
          </w:p>
          <w:p w:rsidR="00EA7968" w:rsidRPr="00FC11A9" w:rsidRDefault="00EA7968" w:rsidP="00EA7968">
            <w:pPr>
              <w:pStyle w:val="ListParagraph"/>
              <w:widowControl w:val="0"/>
              <w:numPr>
                <w:ilvl w:val="1"/>
                <w:numId w:val="640"/>
              </w:numPr>
              <w:spacing w:line="276" w:lineRule="auto"/>
              <w:ind w:leftChars="0"/>
              <w:contextualSpacing/>
              <w:jc w:val="both"/>
              <w:rPr>
                <w:rFonts w:ascii="Times New Roman" w:hAnsi="Times New Roman"/>
                <w:szCs w:val="20"/>
              </w:rPr>
            </w:pPr>
            <w:r w:rsidRPr="00FC11A9">
              <w:rPr>
                <w:rFonts w:ascii="Times New Roman" w:hAnsi="Times New Roman"/>
                <w:szCs w:val="20"/>
              </w:rPr>
              <w:t>Antenna gain of UE shall be assumed to be -5.5dBi in case of smartphone in FR1-NTN, the UE is assumed to be a full duplex UE, and at least 2Rx are considered at the UE</w:t>
            </w:r>
          </w:p>
          <w:p w:rsidR="00EA7968" w:rsidRPr="00FC11A9" w:rsidRDefault="00EA7968" w:rsidP="00EA7968">
            <w:pPr>
              <w:pStyle w:val="ListParagraph"/>
              <w:widowControl w:val="0"/>
              <w:numPr>
                <w:ilvl w:val="1"/>
                <w:numId w:val="640"/>
              </w:numPr>
              <w:spacing w:line="276" w:lineRule="auto"/>
              <w:ind w:leftChars="0"/>
              <w:contextualSpacing/>
              <w:jc w:val="both"/>
              <w:rPr>
                <w:rFonts w:ascii="Times New Roman" w:hAnsi="Times New Roman"/>
                <w:szCs w:val="20"/>
              </w:rPr>
            </w:pPr>
            <w:r w:rsidRPr="00FC11A9">
              <w:rPr>
                <w:rFonts w:ascii="Times New Roman" w:hAnsi="Times New Roman"/>
                <w:szCs w:val="20"/>
              </w:rPr>
              <w:t>NGSO to be considered in priority: LEO Set-1 @ 600 km</w:t>
            </w:r>
          </w:p>
          <w:p w:rsidR="00EA7968" w:rsidRPr="00FC11A9" w:rsidRDefault="00EA7968" w:rsidP="00EA7968">
            <w:pPr>
              <w:pStyle w:val="ListParagraph"/>
              <w:widowControl w:val="0"/>
              <w:numPr>
                <w:ilvl w:val="1"/>
                <w:numId w:val="640"/>
              </w:numPr>
              <w:spacing w:line="276" w:lineRule="auto"/>
              <w:ind w:leftChars="0"/>
              <w:contextualSpacing/>
              <w:jc w:val="both"/>
              <w:rPr>
                <w:rFonts w:ascii="Times New Roman" w:hAnsi="Times New Roman"/>
                <w:szCs w:val="20"/>
              </w:rPr>
            </w:pPr>
            <w:r w:rsidRPr="00FC11A9">
              <w:rPr>
                <w:rFonts w:ascii="Times New Roman" w:hAnsi="Times New Roman"/>
                <w:szCs w:val="20"/>
              </w:rPr>
              <w:t>Rel-18 network energy saving techniques should be considered as baseline in the system level study</w:t>
            </w:r>
          </w:p>
          <w:p w:rsidR="00EA7968" w:rsidRPr="00EA7968" w:rsidRDefault="00EA7968" w:rsidP="00EA7968">
            <w:pPr>
              <w:spacing w:line="276" w:lineRule="auto"/>
              <w:rPr>
                <w:rFonts w:eastAsia="Malgun Gothic"/>
                <w:sz w:val="20"/>
                <w:szCs w:val="20"/>
                <w:lang w:eastAsia="ko-KR"/>
              </w:rPr>
            </w:pPr>
          </w:p>
          <w:p w:rsidR="00EA7968" w:rsidRPr="00EA7968" w:rsidRDefault="00EA7968" w:rsidP="00EA7968">
            <w:pPr>
              <w:spacing w:line="276" w:lineRule="auto"/>
              <w:rPr>
                <w:rFonts w:eastAsia="Calibri"/>
                <w:sz w:val="20"/>
                <w:szCs w:val="20"/>
                <w:lang w:eastAsia="ko-KR"/>
              </w:rPr>
            </w:pPr>
          </w:p>
          <w:p w:rsidR="00EA7968" w:rsidRPr="00FC11A9" w:rsidRDefault="00EA7968" w:rsidP="00EA7968">
            <w:pPr>
              <w:numPr>
                <w:ilvl w:val="0"/>
                <w:numId w:val="639"/>
              </w:numPr>
              <w:overflowPunct w:val="0"/>
              <w:autoSpaceDE w:val="0"/>
              <w:autoSpaceDN w:val="0"/>
              <w:adjustRightInd w:val="0"/>
              <w:spacing w:line="276" w:lineRule="auto"/>
              <w:textAlignment w:val="baseline"/>
              <w:rPr>
                <w:rFonts w:eastAsia="Calibri"/>
                <w:sz w:val="20"/>
                <w:szCs w:val="20"/>
                <w:highlight w:val="yellow"/>
                <w:lang w:eastAsia="ko-KR"/>
              </w:rPr>
            </w:pPr>
            <w:r w:rsidRPr="00FC11A9">
              <w:rPr>
                <w:rFonts w:eastAsia="Calibri"/>
                <w:sz w:val="20"/>
                <w:szCs w:val="20"/>
                <w:highlight w:val="yellow"/>
                <w:lang w:eastAsia="ko-KR"/>
              </w:rPr>
              <w:t>Uplink Capacity/Throughput Enhancement for FR1-NTN [RAN1, RAN2, RAN4]</w:t>
            </w:r>
          </w:p>
          <w:p w:rsidR="00EA7968" w:rsidRPr="00FC11A9" w:rsidRDefault="00EA7968" w:rsidP="00EA7968">
            <w:pPr>
              <w:pStyle w:val="ListParagraph"/>
              <w:widowControl w:val="0"/>
              <w:numPr>
                <w:ilvl w:val="0"/>
                <w:numId w:val="640"/>
              </w:numPr>
              <w:spacing w:line="276" w:lineRule="auto"/>
              <w:ind w:leftChars="0"/>
              <w:contextualSpacing/>
              <w:jc w:val="both"/>
              <w:rPr>
                <w:rFonts w:ascii="Times New Roman" w:hAnsi="Times New Roman"/>
                <w:szCs w:val="20"/>
                <w:highlight w:val="yellow"/>
              </w:rPr>
            </w:pPr>
            <w:r w:rsidRPr="00FC11A9">
              <w:rPr>
                <w:rFonts w:ascii="Times New Roman" w:hAnsi="Times New Roman"/>
                <w:szCs w:val="20"/>
                <w:highlight w:val="yellow"/>
              </w:rPr>
              <w:t>Study then specify, if beneficial, DFT-s-OFDM PUSCH enhancements via Orthogonal Cover Codes (OCC)</w:t>
            </w:r>
          </w:p>
          <w:p w:rsidR="00EA7968" w:rsidRPr="00FC11A9" w:rsidRDefault="00EA7968" w:rsidP="00EA7968">
            <w:pPr>
              <w:pStyle w:val="ListParagraph"/>
              <w:widowControl w:val="0"/>
              <w:numPr>
                <w:ilvl w:val="1"/>
                <w:numId w:val="640"/>
              </w:numPr>
              <w:spacing w:line="276" w:lineRule="auto"/>
              <w:ind w:leftChars="0"/>
              <w:contextualSpacing/>
              <w:jc w:val="both"/>
              <w:rPr>
                <w:rFonts w:ascii="Times New Roman" w:hAnsi="Times New Roman"/>
                <w:szCs w:val="20"/>
                <w:highlight w:val="yellow"/>
              </w:rPr>
            </w:pPr>
            <w:r w:rsidRPr="00FC11A9">
              <w:rPr>
                <w:rFonts w:ascii="Times New Roman" w:hAnsi="Times New Roman"/>
                <w:szCs w:val="20"/>
                <w:highlight w:val="yellow"/>
              </w:rPr>
              <w:t>Determine the achievable capacity improvement to be targeted taking into account realistic impairments (e.g. Doppler, time variation, phase distortion, etc)</w:t>
            </w:r>
          </w:p>
          <w:p w:rsidR="00EA7968" w:rsidRPr="00FC11A9" w:rsidRDefault="00EA7968" w:rsidP="00EA7968">
            <w:pPr>
              <w:pStyle w:val="ListParagraph"/>
              <w:widowControl w:val="0"/>
              <w:numPr>
                <w:ilvl w:val="1"/>
                <w:numId w:val="640"/>
              </w:numPr>
              <w:spacing w:line="276" w:lineRule="auto"/>
              <w:ind w:leftChars="0"/>
              <w:contextualSpacing/>
              <w:jc w:val="both"/>
              <w:rPr>
                <w:rFonts w:ascii="Times New Roman" w:hAnsi="Times New Roman"/>
                <w:szCs w:val="20"/>
                <w:highlight w:val="yellow"/>
              </w:rPr>
            </w:pPr>
            <w:r w:rsidRPr="00FC11A9">
              <w:rPr>
                <w:rFonts w:ascii="Times New Roman" w:hAnsi="Times New Roman"/>
                <w:szCs w:val="20"/>
                <w:highlight w:val="yellow"/>
              </w:rPr>
              <w:t xml:space="preserve">Specify necessary signalling, if needed </w:t>
            </w:r>
          </w:p>
          <w:p w:rsidR="00EA7968" w:rsidRPr="00FC11A9" w:rsidRDefault="00EA7968" w:rsidP="00EA7968">
            <w:pPr>
              <w:pStyle w:val="ListParagraph"/>
              <w:widowControl w:val="0"/>
              <w:numPr>
                <w:ilvl w:val="1"/>
                <w:numId w:val="640"/>
              </w:numPr>
              <w:spacing w:line="276" w:lineRule="auto"/>
              <w:ind w:leftChars="0"/>
              <w:contextualSpacing/>
              <w:jc w:val="both"/>
              <w:rPr>
                <w:rFonts w:ascii="Times New Roman" w:hAnsi="Times New Roman"/>
                <w:szCs w:val="20"/>
                <w:highlight w:val="yellow"/>
              </w:rPr>
            </w:pPr>
            <w:r w:rsidRPr="00FC11A9">
              <w:rPr>
                <w:rFonts w:ascii="Times New Roman" w:hAnsi="Times New Roman"/>
                <w:szCs w:val="20"/>
                <w:highlight w:val="yellow"/>
              </w:rPr>
              <w:t>Update RF requirements accordingly, if needed</w:t>
            </w:r>
          </w:p>
          <w:p w:rsidR="00EA7968" w:rsidRPr="00FC11A9" w:rsidRDefault="00EA7968" w:rsidP="00EA7968">
            <w:pPr>
              <w:pStyle w:val="ListParagraph"/>
              <w:widowControl w:val="0"/>
              <w:numPr>
                <w:ilvl w:val="1"/>
                <w:numId w:val="640"/>
              </w:numPr>
              <w:spacing w:line="276" w:lineRule="auto"/>
              <w:ind w:leftChars="0"/>
              <w:contextualSpacing/>
              <w:jc w:val="both"/>
              <w:rPr>
                <w:rFonts w:ascii="Times New Roman" w:hAnsi="Times New Roman"/>
                <w:szCs w:val="20"/>
                <w:highlight w:val="yellow"/>
              </w:rPr>
            </w:pPr>
            <w:r w:rsidRPr="00FC11A9">
              <w:rPr>
                <w:rFonts w:ascii="Times New Roman" w:hAnsi="Times New Roman"/>
                <w:szCs w:val="20"/>
                <w:highlight w:val="yellow"/>
              </w:rPr>
              <w:t>Note: The study can consider orthogonal cover codes across OFDM symbols, across slots, and/or within an OFDM symbol.</w:t>
            </w:r>
          </w:p>
          <w:p w:rsidR="00EA7968" w:rsidRPr="00FC11A9" w:rsidRDefault="00EA7968" w:rsidP="00EA7968">
            <w:pPr>
              <w:pStyle w:val="ListParagraph"/>
              <w:widowControl w:val="0"/>
              <w:numPr>
                <w:ilvl w:val="1"/>
                <w:numId w:val="640"/>
              </w:numPr>
              <w:spacing w:line="276" w:lineRule="auto"/>
              <w:ind w:leftChars="0"/>
              <w:contextualSpacing/>
              <w:jc w:val="both"/>
              <w:rPr>
                <w:rFonts w:ascii="Times New Roman" w:hAnsi="Times New Roman"/>
                <w:szCs w:val="20"/>
                <w:highlight w:val="yellow"/>
              </w:rPr>
            </w:pPr>
            <w:r w:rsidRPr="00FC11A9">
              <w:rPr>
                <w:rFonts w:ascii="Times New Roman" w:hAnsi="Times New Roman"/>
                <w:szCs w:val="20"/>
                <w:highlight w:val="yellow"/>
              </w:rPr>
              <w:t>Note: the study phase is targeted to be completed by RAN#104</w:t>
            </w:r>
          </w:p>
          <w:p w:rsidR="00EA7968" w:rsidRPr="00FC11A9" w:rsidRDefault="00EA7968" w:rsidP="00EA7968">
            <w:pPr>
              <w:pStyle w:val="ListParagraph"/>
              <w:widowControl w:val="0"/>
              <w:numPr>
                <w:ilvl w:val="0"/>
                <w:numId w:val="640"/>
              </w:numPr>
              <w:spacing w:line="276" w:lineRule="auto"/>
              <w:ind w:leftChars="0"/>
              <w:contextualSpacing/>
              <w:jc w:val="both"/>
              <w:rPr>
                <w:rFonts w:ascii="Times New Roman" w:hAnsi="Times New Roman"/>
                <w:szCs w:val="20"/>
                <w:highlight w:val="yellow"/>
              </w:rPr>
            </w:pPr>
            <w:r w:rsidRPr="00FC11A9">
              <w:rPr>
                <w:rFonts w:ascii="Times New Roman" w:hAnsi="Times New Roman"/>
                <w:szCs w:val="20"/>
                <w:highlight w:val="yellow"/>
              </w:rPr>
              <w:lastRenderedPageBreak/>
              <w:t>Notes for this objective:</w:t>
            </w:r>
          </w:p>
          <w:p w:rsidR="00EA7968" w:rsidRPr="00FC11A9" w:rsidRDefault="00EA7968" w:rsidP="00EA7968">
            <w:pPr>
              <w:pStyle w:val="ListParagraph"/>
              <w:widowControl w:val="0"/>
              <w:numPr>
                <w:ilvl w:val="1"/>
                <w:numId w:val="640"/>
              </w:numPr>
              <w:spacing w:line="276" w:lineRule="auto"/>
              <w:ind w:leftChars="0"/>
              <w:contextualSpacing/>
              <w:jc w:val="both"/>
              <w:rPr>
                <w:rFonts w:ascii="Times New Roman" w:hAnsi="Times New Roman"/>
                <w:szCs w:val="20"/>
                <w:highlight w:val="yellow"/>
              </w:rPr>
            </w:pPr>
            <w:r w:rsidRPr="00FC11A9">
              <w:rPr>
                <w:rFonts w:ascii="Times New Roman" w:hAnsi="Times New Roman"/>
                <w:szCs w:val="20"/>
                <w:highlight w:val="yellow"/>
              </w:rPr>
              <w:t>The enhancement is not targeting improvements/impacts of MU-MIMO capability</w:t>
            </w:r>
          </w:p>
          <w:p w:rsidR="00EA7968" w:rsidRPr="00FC11A9" w:rsidRDefault="00EA7968" w:rsidP="00EA7968">
            <w:pPr>
              <w:pStyle w:val="ListParagraph"/>
              <w:widowControl w:val="0"/>
              <w:numPr>
                <w:ilvl w:val="1"/>
                <w:numId w:val="640"/>
              </w:numPr>
              <w:spacing w:line="276" w:lineRule="auto"/>
              <w:ind w:leftChars="0"/>
              <w:contextualSpacing/>
              <w:jc w:val="both"/>
              <w:rPr>
                <w:rFonts w:ascii="Times New Roman" w:hAnsi="Times New Roman"/>
                <w:szCs w:val="20"/>
                <w:highlight w:val="yellow"/>
              </w:rPr>
            </w:pPr>
            <w:r w:rsidRPr="00FC11A9">
              <w:rPr>
                <w:rFonts w:ascii="Times New Roman" w:hAnsi="Times New Roman"/>
                <w:szCs w:val="20"/>
                <w:highlight w:val="yellow"/>
              </w:rPr>
              <w:t>The enhancement is not targeted to PUSCH DMRS</w:t>
            </w:r>
          </w:p>
          <w:p w:rsidR="00EA7968" w:rsidRPr="00FC11A9" w:rsidRDefault="00EA7968" w:rsidP="00EA7968">
            <w:pPr>
              <w:pStyle w:val="ListParagraph"/>
              <w:widowControl w:val="0"/>
              <w:numPr>
                <w:ilvl w:val="1"/>
                <w:numId w:val="640"/>
              </w:numPr>
              <w:spacing w:line="276" w:lineRule="auto"/>
              <w:ind w:leftChars="0"/>
              <w:contextualSpacing/>
              <w:jc w:val="both"/>
              <w:rPr>
                <w:rFonts w:ascii="Times New Roman" w:hAnsi="Times New Roman"/>
                <w:szCs w:val="20"/>
                <w:highlight w:val="yellow"/>
              </w:rPr>
            </w:pPr>
            <w:r w:rsidRPr="00FC11A9">
              <w:rPr>
                <w:rFonts w:ascii="Times New Roman" w:hAnsi="Times New Roman"/>
                <w:szCs w:val="20"/>
                <w:highlight w:val="yellow"/>
              </w:rPr>
              <w:t>No enhancement for initial access</w:t>
            </w:r>
          </w:p>
          <w:p w:rsidR="00EA7968" w:rsidRPr="00FC11A9" w:rsidRDefault="00EA7968" w:rsidP="00EA7968">
            <w:pPr>
              <w:pStyle w:val="ListParagraph"/>
              <w:widowControl w:val="0"/>
              <w:numPr>
                <w:ilvl w:val="1"/>
                <w:numId w:val="640"/>
              </w:numPr>
              <w:spacing w:line="276" w:lineRule="auto"/>
              <w:ind w:leftChars="0"/>
              <w:contextualSpacing/>
              <w:jc w:val="both"/>
              <w:rPr>
                <w:rFonts w:ascii="Times New Roman" w:hAnsi="Times New Roman"/>
                <w:szCs w:val="20"/>
                <w:highlight w:val="yellow"/>
              </w:rPr>
            </w:pPr>
            <w:r w:rsidRPr="00FC11A9">
              <w:rPr>
                <w:rFonts w:ascii="Times New Roman" w:hAnsi="Times New Roman"/>
                <w:szCs w:val="20"/>
                <w:highlight w:val="yellow"/>
              </w:rPr>
              <w:t>Enhancements to PRACH are not in scope.</w:t>
            </w:r>
          </w:p>
          <w:p w:rsidR="00EA7968" w:rsidRPr="00FC11A9" w:rsidRDefault="00EA7968" w:rsidP="00EA7968">
            <w:pPr>
              <w:pStyle w:val="ListParagraph"/>
              <w:widowControl w:val="0"/>
              <w:numPr>
                <w:ilvl w:val="1"/>
                <w:numId w:val="640"/>
              </w:numPr>
              <w:spacing w:line="276" w:lineRule="auto"/>
              <w:ind w:leftChars="0"/>
              <w:contextualSpacing/>
              <w:jc w:val="both"/>
              <w:rPr>
                <w:rFonts w:ascii="Times New Roman" w:hAnsi="Times New Roman"/>
                <w:szCs w:val="20"/>
                <w:highlight w:val="yellow"/>
              </w:rPr>
            </w:pPr>
            <w:r w:rsidRPr="00FC11A9">
              <w:rPr>
                <w:rFonts w:ascii="Times New Roman" w:hAnsi="Times New Roman"/>
                <w:szCs w:val="20"/>
                <w:highlight w:val="yellow"/>
              </w:rPr>
              <w:t>This feature may be applicable for UEs operating in terrestrial networks based on a common design</w:t>
            </w:r>
          </w:p>
          <w:p w:rsidR="00EA7968" w:rsidRPr="00EA7968" w:rsidRDefault="00EA7968" w:rsidP="00EA7968">
            <w:pPr>
              <w:spacing w:line="276" w:lineRule="auto"/>
              <w:rPr>
                <w:rFonts w:eastAsia="Malgun Gothic"/>
                <w:sz w:val="20"/>
                <w:szCs w:val="20"/>
                <w:lang w:eastAsia="ko-KR"/>
              </w:rPr>
            </w:pPr>
          </w:p>
          <w:p w:rsidR="00EA7968" w:rsidRPr="00EA7968" w:rsidRDefault="00EA7968" w:rsidP="00EA7968">
            <w:pPr>
              <w:spacing w:line="276" w:lineRule="auto"/>
              <w:rPr>
                <w:rFonts w:eastAsia="Malgun Gothic"/>
                <w:sz w:val="20"/>
                <w:szCs w:val="20"/>
                <w:lang w:eastAsia="ko-KR"/>
              </w:rPr>
            </w:pPr>
          </w:p>
          <w:p w:rsidR="00EA7968" w:rsidRPr="00EA7968" w:rsidRDefault="00EA7968" w:rsidP="00EA7968">
            <w:pPr>
              <w:numPr>
                <w:ilvl w:val="0"/>
                <w:numId w:val="639"/>
              </w:numPr>
              <w:overflowPunct w:val="0"/>
              <w:autoSpaceDE w:val="0"/>
              <w:autoSpaceDN w:val="0"/>
              <w:adjustRightInd w:val="0"/>
              <w:spacing w:line="276" w:lineRule="auto"/>
              <w:textAlignment w:val="baseline"/>
              <w:rPr>
                <w:rFonts w:eastAsia="Malgun Gothic"/>
                <w:sz w:val="20"/>
                <w:szCs w:val="20"/>
                <w:lang w:eastAsia="ko-KR"/>
              </w:rPr>
            </w:pPr>
            <w:r w:rsidRPr="00EA7968">
              <w:rPr>
                <w:rFonts w:eastAsia="Malgun Gothic"/>
                <w:sz w:val="20"/>
                <w:szCs w:val="20"/>
                <w:lang w:eastAsia="ko-KR"/>
              </w:rPr>
              <w:t>Specify signaling of the intended service area of a broadcast service (e.g. MBS broadcast) via NR NTN [RAN2, RAN3]</w:t>
            </w:r>
          </w:p>
          <w:p w:rsidR="00EA7968" w:rsidRPr="00EA7968" w:rsidRDefault="00EA7968" w:rsidP="00EA7968">
            <w:pPr>
              <w:pStyle w:val="ListParagraph"/>
              <w:widowControl w:val="0"/>
              <w:numPr>
                <w:ilvl w:val="0"/>
                <w:numId w:val="640"/>
              </w:numPr>
              <w:spacing w:line="276" w:lineRule="auto"/>
              <w:ind w:leftChars="0" w:hanging="357"/>
              <w:contextualSpacing/>
              <w:jc w:val="both"/>
              <w:rPr>
                <w:rFonts w:ascii="Times New Roman" w:hAnsi="Times New Roman"/>
                <w:szCs w:val="20"/>
              </w:rPr>
            </w:pPr>
            <w:r w:rsidRPr="00EA7968">
              <w:rPr>
                <w:rFonts w:ascii="Times New Roman" w:hAnsi="Times New Roman"/>
                <w:szCs w:val="20"/>
              </w:rPr>
              <w:t>Specify SIB signaling to indicate the intended service area in case the satellite footprint covers a larger area. [RAN2]</w:t>
            </w:r>
          </w:p>
          <w:p w:rsidR="00EA7968" w:rsidRPr="00EA7968" w:rsidRDefault="00EA7968" w:rsidP="00EA7968">
            <w:pPr>
              <w:pStyle w:val="ListParagraph"/>
              <w:widowControl w:val="0"/>
              <w:numPr>
                <w:ilvl w:val="0"/>
                <w:numId w:val="640"/>
              </w:numPr>
              <w:spacing w:line="276" w:lineRule="auto"/>
              <w:ind w:leftChars="0" w:hanging="357"/>
              <w:contextualSpacing/>
              <w:jc w:val="both"/>
              <w:rPr>
                <w:rFonts w:ascii="Times New Roman" w:hAnsi="Times New Roman"/>
                <w:szCs w:val="20"/>
              </w:rPr>
            </w:pPr>
            <w:r w:rsidRPr="00EA7968">
              <w:rPr>
                <w:rFonts w:ascii="Times New Roman" w:hAnsi="Times New Roman"/>
                <w:szCs w:val="20"/>
              </w:rPr>
              <w:t>Specify the necessary signaling between CN and NG-RAN. [RAN3]</w:t>
            </w:r>
          </w:p>
          <w:p w:rsidR="00EA7968" w:rsidRPr="00EA7968" w:rsidRDefault="00EA7968" w:rsidP="00EA7968">
            <w:pPr>
              <w:spacing w:line="276" w:lineRule="auto"/>
              <w:rPr>
                <w:rFonts w:eastAsia="Malgun Gothic"/>
                <w:sz w:val="20"/>
                <w:szCs w:val="20"/>
                <w:lang w:eastAsia="ko-KR"/>
              </w:rPr>
            </w:pPr>
          </w:p>
          <w:p w:rsidR="00EA7968" w:rsidRPr="00EA7968" w:rsidRDefault="00EA7968" w:rsidP="00EA7968">
            <w:pPr>
              <w:spacing w:line="276" w:lineRule="auto"/>
              <w:rPr>
                <w:rFonts w:eastAsia="Malgun Gothic"/>
                <w:sz w:val="20"/>
                <w:szCs w:val="20"/>
                <w:lang w:eastAsia="ko-KR"/>
              </w:rPr>
            </w:pPr>
          </w:p>
          <w:p w:rsidR="00EA7968" w:rsidRPr="00EA7968" w:rsidRDefault="00EA7968" w:rsidP="00EA7968">
            <w:pPr>
              <w:numPr>
                <w:ilvl w:val="0"/>
                <w:numId w:val="639"/>
              </w:numPr>
              <w:overflowPunct w:val="0"/>
              <w:autoSpaceDE w:val="0"/>
              <w:autoSpaceDN w:val="0"/>
              <w:adjustRightInd w:val="0"/>
              <w:spacing w:line="276" w:lineRule="auto"/>
              <w:textAlignment w:val="baseline"/>
              <w:rPr>
                <w:rFonts w:eastAsia="Calibri"/>
                <w:sz w:val="20"/>
                <w:szCs w:val="20"/>
                <w:lang w:eastAsia="ko-KR"/>
              </w:rPr>
            </w:pPr>
            <w:bookmarkStart w:id="1" w:name="_Hlk153358806"/>
            <w:r w:rsidRPr="00EA7968">
              <w:rPr>
                <w:rFonts w:eastAsia="Malgun Gothic"/>
                <w:sz w:val="20"/>
                <w:szCs w:val="20"/>
                <w:lang w:eastAsia="ko-KR"/>
              </w:rPr>
              <w:t>Support of regenerative payload [RAN3, RAN2, RAN4]</w:t>
            </w:r>
          </w:p>
          <w:p w:rsidR="00EA7968" w:rsidRPr="00EA7968" w:rsidRDefault="00EA7968" w:rsidP="00EA7968">
            <w:pPr>
              <w:pStyle w:val="ListParagraph"/>
              <w:widowControl w:val="0"/>
              <w:numPr>
                <w:ilvl w:val="0"/>
                <w:numId w:val="640"/>
              </w:numPr>
              <w:spacing w:line="276" w:lineRule="auto"/>
              <w:ind w:leftChars="0"/>
              <w:contextualSpacing/>
              <w:jc w:val="both"/>
              <w:rPr>
                <w:rFonts w:ascii="Times New Roman" w:hAnsi="Times New Roman"/>
                <w:szCs w:val="20"/>
              </w:rPr>
            </w:pPr>
            <w:r w:rsidRPr="00EA7968">
              <w:rPr>
                <w:rFonts w:ascii="Times New Roman" w:hAnsi="Times New Roman"/>
                <w:szCs w:val="20"/>
              </w:rPr>
              <w:t>Specify the support of gNB on board in TS 38.300</w:t>
            </w:r>
          </w:p>
          <w:p w:rsidR="00EA7968" w:rsidRPr="00EA7968" w:rsidRDefault="00EA7968" w:rsidP="00EA7968">
            <w:pPr>
              <w:pStyle w:val="ListParagraph"/>
              <w:widowControl w:val="0"/>
              <w:numPr>
                <w:ilvl w:val="0"/>
                <w:numId w:val="640"/>
              </w:numPr>
              <w:spacing w:line="276" w:lineRule="auto"/>
              <w:ind w:leftChars="0"/>
              <w:contextualSpacing/>
              <w:jc w:val="both"/>
              <w:rPr>
                <w:rFonts w:ascii="Times New Roman" w:hAnsi="Times New Roman"/>
                <w:szCs w:val="20"/>
              </w:rPr>
            </w:pPr>
            <w:r w:rsidRPr="00EA7968">
              <w:rPr>
                <w:rFonts w:ascii="Times New Roman" w:hAnsi="Times New Roman"/>
                <w:szCs w:val="20"/>
              </w:rPr>
              <w:t>Specify, if needed, any necessary enhancements related to the intra and inter-gNB mobility, especially for Xn interface over feeder link or over ISL. [RAN3]</w:t>
            </w:r>
          </w:p>
          <w:p w:rsidR="00EA7968" w:rsidRPr="00EA7968" w:rsidRDefault="00EA7968" w:rsidP="00EA7968">
            <w:pPr>
              <w:pStyle w:val="ListParagraph"/>
              <w:widowControl w:val="0"/>
              <w:numPr>
                <w:ilvl w:val="0"/>
                <w:numId w:val="640"/>
              </w:numPr>
              <w:spacing w:line="276" w:lineRule="auto"/>
              <w:ind w:leftChars="0"/>
              <w:contextualSpacing/>
              <w:jc w:val="both"/>
              <w:rPr>
                <w:rFonts w:ascii="Times New Roman" w:hAnsi="Times New Roman"/>
                <w:szCs w:val="20"/>
              </w:rPr>
            </w:pPr>
            <w:r w:rsidRPr="00EA7968">
              <w:rPr>
                <w:rFonts w:ascii="Times New Roman" w:hAnsi="Times New Roman"/>
                <w:szCs w:val="20"/>
              </w:rPr>
              <w:t>Note: if any additional necessary stage-3 specifications impact for e.g. NGAP is identified, RAN3 will handle it.</w:t>
            </w:r>
          </w:p>
          <w:bookmarkEnd w:id="1"/>
          <w:p w:rsidR="00EA7968" w:rsidRPr="00EA7968" w:rsidRDefault="00EA7968" w:rsidP="00EA7968">
            <w:pPr>
              <w:spacing w:line="276" w:lineRule="auto"/>
              <w:rPr>
                <w:bCs/>
                <w:sz w:val="20"/>
                <w:szCs w:val="20"/>
              </w:rPr>
            </w:pPr>
          </w:p>
          <w:p w:rsidR="00EA7968" w:rsidRPr="00EA7968" w:rsidRDefault="00EA7968" w:rsidP="00EA7968">
            <w:pPr>
              <w:spacing w:line="276" w:lineRule="auto"/>
              <w:rPr>
                <w:bCs/>
                <w:sz w:val="20"/>
                <w:szCs w:val="20"/>
              </w:rPr>
            </w:pPr>
          </w:p>
          <w:p w:rsidR="00EA7968" w:rsidRPr="00EA7968" w:rsidRDefault="00EA7968" w:rsidP="00EA7968">
            <w:pPr>
              <w:numPr>
                <w:ilvl w:val="0"/>
                <w:numId w:val="639"/>
              </w:numPr>
              <w:overflowPunct w:val="0"/>
              <w:autoSpaceDE w:val="0"/>
              <w:autoSpaceDN w:val="0"/>
              <w:adjustRightInd w:val="0"/>
              <w:spacing w:line="276" w:lineRule="auto"/>
              <w:textAlignment w:val="baseline"/>
              <w:rPr>
                <w:rFonts w:eastAsia="Malgun Gothic"/>
                <w:sz w:val="20"/>
                <w:szCs w:val="20"/>
                <w:lang w:eastAsia="ko-KR"/>
              </w:rPr>
            </w:pPr>
            <w:r w:rsidRPr="00EA7968">
              <w:rPr>
                <w:rFonts w:eastAsia="Malgun Gothic"/>
                <w:sz w:val="20"/>
                <w:szCs w:val="20"/>
                <w:lang w:eastAsia="ko-KR"/>
              </w:rPr>
              <w:t>Support of Rel-17 RedCap and Rel-18 eRedCap UEs with NR NTN operating in FR1-NTN bands [RAN4, RAN1]</w:t>
            </w:r>
          </w:p>
          <w:p w:rsidR="00EA7968" w:rsidRPr="00EA7968" w:rsidRDefault="00EA7968" w:rsidP="00EA7968">
            <w:pPr>
              <w:pStyle w:val="ListParagraph"/>
              <w:widowControl w:val="0"/>
              <w:numPr>
                <w:ilvl w:val="0"/>
                <w:numId w:val="640"/>
              </w:numPr>
              <w:spacing w:line="276" w:lineRule="auto"/>
              <w:ind w:leftChars="0"/>
              <w:contextualSpacing/>
              <w:jc w:val="both"/>
              <w:rPr>
                <w:rFonts w:ascii="Times New Roman" w:hAnsi="Times New Roman"/>
                <w:szCs w:val="20"/>
              </w:rPr>
            </w:pPr>
            <w:r w:rsidRPr="00EA7968">
              <w:rPr>
                <w:rFonts w:ascii="Times New Roman" w:hAnsi="Times New Roman"/>
                <w:szCs w:val="20"/>
              </w:rPr>
              <w:t>For full-duplex FDD RedCap and eRedCap UEs, define the RF and RRM requirements [RAN4]</w:t>
            </w:r>
          </w:p>
          <w:p w:rsidR="00EA7968" w:rsidRPr="00EA7968" w:rsidRDefault="00EA7968" w:rsidP="00EA7968">
            <w:pPr>
              <w:pStyle w:val="ListParagraph"/>
              <w:widowControl w:val="0"/>
              <w:numPr>
                <w:ilvl w:val="0"/>
                <w:numId w:val="640"/>
              </w:numPr>
              <w:spacing w:line="276" w:lineRule="auto"/>
              <w:ind w:leftChars="0"/>
              <w:contextualSpacing/>
              <w:jc w:val="both"/>
              <w:rPr>
                <w:rFonts w:ascii="Times New Roman" w:hAnsi="Times New Roman"/>
                <w:szCs w:val="20"/>
              </w:rPr>
            </w:pPr>
            <w:r w:rsidRPr="00EA7968">
              <w:rPr>
                <w:rFonts w:ascii="Times New Roman" w:hAnsi="Times New Roman"/>
                <w:szCs w:val="20"/>
              </w:rPr>
              <w:t>For HD-FDD RedCap UEs and eRedCap UEs, check whether any essential changes are needed for their support (i.e. focusing on HD collision rules) by end of Q2/2024 [RAN1]</w:t>
            </w:r>
          </w:p>
          <w:p w:rsidR="00EA7968" w:rsidRPr="00EA7968" w:rsidRDefault="00EA7968" w:rsidP="00EA7968">
            <w:pPr>
              <w:pStyle w:val="ListParagraph"/>
              <w:widowControl w:val="0"/>
              <w:numPr>
                <w:ilvl w:val="1"/>
                <w:numId w:val="640"/>
              </w:numPr>
              <w:spacing w:line="276" w:lineRule="auto"/>
              <w:ind w:leftChars="0"/>
              <w:contextualSpacing/>
              <w:jc w:val="both"/>
              <w:rPr>
                <w:rFonts w:ascii="Times New Roman" w:hAnsi="Times New Roman"/>
                <w:szCs w:val="20"/>
              </w:rPr>
            </w:pPr>
            <w:r w:rsidRPr="00EA7968">
              <w:rPr>
                <w:rFonts w:ascii="Times New Roman" w:hAnsi="Times New Roman"/>
                <w:szCs w:val="20"/>
              </w:rPr>
              <w:t>Depending on feasibility assessment above, define the RF and RRM requirements [RAN4]</w:t>
            </w:r>
          </w:p>
          <w:p w:rsidR="00EA7968" w:rsidRPr="00EA7968" w:rsidRDefault="00EA7968" w:rsidP="00EA7968">
            <w:pPr>
              <w:pStyle w:val="ListParagraph"/>
              <w:widowControl w:val="0"/>
              <w:numPr>
                <w:ilvl w:val="0"/>
                <w:numId w:val="640"/>
              </w:numPr>
              <w:spacing w:line="276" w:lineRule="auto"/>
              <w:ind w:leftChars="0"/>
              <w:contextualSpacing/>
              <w:jc w:val="both"/>
              <w:rPr>
                <w:rFonts w:ascii="Times New Roman" w:hAnsi="Times New Roman"/>
                <w:szCs w:val="20"/>
              </w:rPr>
            </w:pPr>
            <w:r w:rsidRPr="00EA7968">
              <w:rPr>
                <w:rFonts w:ascii="Times New Roman" w:hAnsi="Times New Roman"/>
                <w:szCs w:val="20"/>
              </w:rPr>
              <w:t>Notes for this objective:</w:t>
            </w:r>
          </w:p>
          <w:p w:rsidR="00EA7968" w:rsidRPr="00EA7968" w:rsidRDefault="00EA7968" w:rsidP="00EA7968">
            <w:pPr>
              <w:pStyle w:val="ListParagraph"/>
              <w:widowControl w:val="0"/>
              <w:numPr>
                <w:ilvl w:val="1"/>
                <w:numId w:val="640"/>
              </w:numPr>
              <w:spacing w:line="276" w:lineRule="auto"/>
              <w:ind w:leftChars="0"/>
              <w:contextualSpacing/>
              <w:jc w:val="both"/>
              <w:rPr>
                <w:rFonts w:ascii="Times New Roman" w:hAnsi="Times New Roman"/>
                <w:szCs w:val="20"/>
              </w:rPr>
            </w:pPr>
            <w:r w:rsidRPr="00EA7968">
              <w:rPr>
                <w:rFonts w:ascii="Times New Roman" w:hAnsi="Times New Roman"/>
                <w:szCs w:val="20"/>
              </w:rPr>
              <w:t>GNSS (Global Navigation Satellite Systems) capabilities and simultaneous GNSS and NR-NTN operation is supported in RedCap/eRedCap UE.</w:t>
            </w:r>
          </w:p>
          <w:p w:rsidR="00EA7968" w:rsidRPr="00EA7968" w:rsidRDefault="00EA7968" w:rsidP="00EA7968">
            <w:pPr>
              <w:spacing w:line="276" w:lineRule="auto"/>
              <w:rPr>
                <w:bCs/>
                <w:sz w:val="20"/>
                <w:szCs w:val="20"/>
              </w:rPr>
            </w:pPr>
          </w:p>
          <w:p w:rsidR="006858FA" w:rsidRPr="00EA7968" w:rsidRDefault="006858FA" w:rsidP="006858FA">
            <w:pPr>
              <w:rPr>
                <w:rFonts w:eastAsia="SimSun"/>
                <w:b/>
                <w:bCs/>
                <w:sz w:val="20"/>
                <w:szCs w:val="20"/>
              </w:rPr>
            </w:pPr>
          </w:p>
        </w:tc>
      </w:tr>
    </w:tbl>
    <w:p w:rsidR="00330A5A" w:rsidRDefault="00330A5A" w:rsidP="00557396">
      <w:pPr>
        <w:pStyle w:val="0Maintext"/>
        <w:spacing w:after="120" w:afterAutospacing="0" w:line="240" w:lineRule="auto"/>
        <w:ind w:firstLine="0"/>
        <w:rPr>
          <w:lang w:val="en-US"/>
        </w:rPr>
      </w:pPr>
    </w:p>
    <w:p w:rsidR="00557396" w:rsidRPr="0005612B" w:rsidRDefault="00330A5A" w:rsidP="00557396">
      <w:pPr>
        <w:pStyle w:val="0Maintext"/>
        <w:spacing w:after="120" w:afterAutospacing="0" w:line="240" w:lineRule="auto"/>
        <w:ind w:firstLine="0"/>
        <w:rPr>
          <w:lang w:val="en-US"/>
        </w:rPr>
      </w:pPr>
      <w:r>
        <w:rPr>
          <w:lang w:val="en-US"/>
        </w:rPr>
        <w:t xml:space="preserve">In this contribution, </w:t>
      </w:r>
      <w:r w:rsidR="00557396">
        <w:rPr>
          <w:lang w:val="en-US"/>
        </w:rPr>
        <w:t xml:space="preserve">we provide some discussion on </w:t>
      </w:r>
      <w:r w:rsidR="00987AEE">
        <w:rPr>
          <w:lang w:val="en-US" w:eastAsia="zh-CN"/>
        </w:rPr>
        <w:t xml:space="preserve">the </w:t>
      </w:r>
      <w:r w:rsidR="00FC11A9">
        <w:rPr>
          <w:lang w:val="en-US" w:eastAsia="zh-CN"/>
        </w:rPr>
        <w:t>uplink</w:t>
      </w:r>
      <w:r w:rsidR="00EA7968">
        <w:rPr>
          <w:lang w:val="en-US" w:eastAsia="zh-CN"/>
        </w:rPr>
        <w:t xml:space="preserve"> </w:t>
      </w:r>
      <w:r w:rsidR="00FC11A9">
        <w:rPr>
          <w:lang w:val="en-US" w:eastAsia="zh-CN"/>
        </w:rPr>
        <w:t>capacity</w:t>
      </w:r>
      <w:r w:rsidR="00EA7968">
        <w:rPr>
          <w:lang w:val="en-US" w:eastAsia="zh-CN"/>
        </w:rPr>
        <w:t xml:space="preserve"> enhancement.</w:t>
      </w:r>
    </w:p>
    <w:p w:rsidR="00557396" w:rsidRDefault="00E07A91" w:rsidP="00557396">
      <w:pPr>
        <w:pStyle w:val="Heading1"/>
      </w:pPr>
      <w:r>
        <w:t>Discussion</w:t>
      </w:r>
    </w:p>
    <w:p w:rsidR="00FC11A9" w:rsidRDefault="00FC11A9" w:rsidP="00557396">
      <w:pPr>
        <w:pStyle w:val="0Maintext"/>
        <w:spacing w:after="120" w:afterAutospacing="0" w:line="240" w:lineRule="auto"/>
        <w:ind w:firstLine="0"/>
        <w:rPr>
          <w:lang w:val="en-US" w:eastAsia="zh-CN"/>
        </w:rPr>
      </w:pPr>
      <w:r>
        <w:rPr>
          <w:lang w:val="en-US" w:eastAsia="zh-CN"/>
        </w:rPr>
        <w:t>The uplink coverage enhancement has been introduced since Rel-16. Based on the uplink coverage enhancement, the UE can transmit the PUCCH/PUSCH by multiple repetitions. However, such repetition-based approach could reduce the system capacity, since one UE could take too much uplink resource. One possible way is to introduce the OCC.</w:t>
      </w:r>
    </w:p>
    <w:p w:rsidR="00FC11A9" w:rsidRDefault="00FC11A9" w:rsidP="00557396">
      <w:pPr>
        <w:pStyle w:val="0Maintext"/>
        <w:spacing w:after="120" w:afterAutospacing="0" w:line="240" w:lineRule="auto"/>
        <w:ind w:firstLine="0"/>
        <w:rPr>
          <w:lang w:val="en-US" w:eastAsia="zh-CN"/>
        </w:rPr>
      </w:pPr>
      <w:r>
        <w:rPr>
          <w:lang w:val="en-US" w:eastAsia="zh-CN"/>
        </w:rPr>
        <w:t>To transmit the uplink signals with OCC, the UE needs to transmit the same signal based on different OCC codes in different resources. The UE also needs to maintain the phase continuity to transmit such signals, so that the uplink channel for the different resources could become similar to maintain the orthogonality for UEs with different OCC codes. Thus, the time-domain duration for an OCC should not be too long, since the UE may not be able to maintain the phase for such a long time.</w:t>
      </w:r>
    </w:p>
    <w:p w:rsidR="00FC11A9" w:rsidRDefault="00FC11A9" w:rsidP="00557396">
      <w:pPr>
        <w:pStyle w:val="0Maintext"/>
        <w:spacing w:after="120" w:afterAutospacing="0" w:line="240" w:lineRule="auto"/>
        <w:ind w:firstLine="0"/>
        <w:rPr>
          <w:lang w:val="en-US" w:eastAsia="zh-CN"/>
        </w:rPr>
      </w:pPr>
      <w:r>
        <w:rPr>
          <w:lang w:val="en-US" w:eastAsia="zh-CN"/>
        </w:rPr>
        <w:t>The following OCC granularities can be considered:</w:t>
      </w:r>
    </w:p>
    <w:p w:rsidR="00FC11A9" w:rsidRDefault="00FC11A9" w:rsidP="00FC11A9">
      <w:pPr>
        <w:pStyle w:val="0Maintext"/>
        <w:numPr>
          <w:ilvl w:val="0"/>
          <w:numId w:val="641"/>
        </w:numPr>
        <w:spacing w:after="120" w:afterAutospacing="0" w:line="240" w:lineRule="auto"/>
        <w:rPr>
          <w:lang w:val="en-US" w:eastAsia="zh-CN"/>
        </w:rPr>
      </w:pPr>
      <w:r>
        <w:rPr>
          <w:lang w:val="en-US" w:eastAsia="zh-CN"/>
        </w:rPr>
        <w:t xml:space="preserve">Repetition-level OCC: One OCC group includes multiple PUSCH repetitions </w:t>
      </w:r>
    </w:p>
    <w:p w:rsidR="00FC11A9" w:rsidRDefault="00FC11A9" w:rsidP="00FC11A9">
      <w:pPr>
        <w:pStyle w:val="0Maintext"/>
        <w:numPr>
          <w:ilvl w:val="0"/>
          <w:numId w:val="641"/>
        </w:numPr>
        <w:spacing w:after="120" w:afterAutospacing="0" w:line="240" w:lineRule="auto"/>
        <w:rPr>
          <w:lang w:val="en-US" w:eastAsia="zh-CN"/>
        </w:rPr>
      </w:pPr>
      <w:r>
        <w:rPr>
          <w:lang w:val="en-US" w:eastAsia="zh-CN"/>
        </w:rPr>
        <w:lastRenderedPageBreak/>
        <w:t xml:space="preserve">Symbol-level OCC: One OCC group includes multiple PUSCH repetitions </w:t>
      </w:r>
    </w:p>
    <w:p w:rsidR="00FC11A9" w:rsidRDefault="00FC11A9" w:rsidP="00FC11A9">
      <w:pPr>
        <w:pStyle w:val="0Maintext"/>
        <w:numPr>
          <w:ilvl w:val="0"/>
          <w:numId w:val="641"/>
        </w:numPr>
        <w:spacing w:after="120" w:afterAutospacing="0" w:line="240" w:lineRule="auto"/>
        <w:rPr>
          <w:lang w:val="en-US" w:eastAsia="zh-CN"/>
        </w:rPr>
      </w:pPr>
      <w:r>
        <w:rPr>
          <w:lang w:val="en-US" w:eastAsia="zh-CN"/>
        </w:rPr>
        <w:t>Pre-DFT sample level OCC: One OCC group includes multiple samples before transform precoder</w:t>
      </w:r>
    </w:p>
    <w:p w:rsidR="00FC11A9" w:rsidRDefault="00FC11A9" w:rsidP="00557396">
      <w:pPr>
        <w:pStyle w:val="0Maintext"/>
        <w:spacing w:after="120" w:afterAutospacing="0" w:line="240" w:lineRule="auto"/>
        <w:ind w:firstLine="0"/>
        <w:rPr>
          <w:lang w:val="en-US" w:eastAsia="zh-CN"/>
        </w:rPr>
      </w:pPr>
      <w:r>
        <w:rPr>
          <w:lang w:val="en-US" w:eastAsia="zh-CN"/>
        </w:rPr>
        <w:t xml:space="preserve">Usually, smaller OCC granularity could provide better performance, since the channel could be consistent within an OCC group. </w:t>
      </w:r>
      <w:r w:rsidR="00164CEB">
        <w:rPr>
          <w:lang w:val="en-US" w:eastAsia="zh-CN"/>
        </w:rPr>
        <w:t>Thus, pre-DFT sample level OCC may provide better performance. However, pre-DFT sample level OCC may increase the PAPR. Thus, if the pre-DFT sample level OCC is considered, it is necessary to consider the aspects to reduce the PAPR. Symbol-level OCC and repetition-level OCC would not increase the PAPR, and symbol-level OCC could be more robust than repetition-level OCC, since the OCC granularity is smaller. But symbol-level OCC could have more spec impact than repetition-level OCC, since this requires new rate matching. In addition, both symbol-level OCC and repetition-level OCC may lead to power im-balancing issue for different transmission ports. Therefore, it is better to consider some enhancement to avoid the power im-balancing issue for different transmission ports.</w:t>
      </w:r>
    </w:p>
    <w:p w:rsidR="00164CEB" w:rsidRPr="00164CEB" w:rsidRDefault="00164CEB" w:rsidP="00557396">
      <w:pPr>
        <w:pStyle w:val="0Maintext"/>
        <w:spacing w:after="120" w:afterAutospacing="0" w:line="240" w:lineRule="auto"/>
        <w:ind w:firstLine="0"/>
        <w:rPr>
          <w:b/>
          <w:bCs/>
          <w:i/>
          <w:iCs/>
          <w:lang w:val="en-US" w:eastAsia="zh-CN"/>
        </w:rPr>
      </w:pPr>
      <w:r w:rsidRPr="00164CEB">
        <w:rPr>
          <w:b/>
          <w:bCs/>
          <w:i/>
          <w:iCs/>
          <w:lang w:val="en-US" w:eastAsia="zh-CN"/>
        </w:rPr>
        <w:t>Proposal 1: For the capacity enhancement for PUSCH, consider the following OCC granularities:</w:t>
      </w:r>
    </w:p>
    <w:p w:rsidR="00164CEB" w:rsidRPr="00164CEB" w:rsidRDefault="00164CEB" w:rsidP="00164CEB">
      <w:pPr>
        <w:pStyle w:val="0Maintext"/>
        <w:numPr>
          <w:ilvl w:val="0"/>
          <w:numId w:val="641"/>
        </w:numPr>
        <w:spacing w:after="120" w:afterAutospacing="0" w:line="240" w:lineRule="auto"/>
        <w:rPr>
          <w:b/>
          <w:bCs/>
          <w:i/>
          <w:iCs/>
          <w:lang w:val="en-US" w:eastAsia="zh-CN"/>
        </w:rPr>
      </w:pPr>
      <w:r w:rsidRPr="00164CEB">
        <w:rPr>
          <w:b/>
          <w:bCs/>
          <w:i/>
          <w:iCs/>
          <w:lang w:val="en-US" w:eastAsia="zh-CN"/>
        </w:rPr>
        <w:t xml:space="preserve">Repetition-level OCC: One OCC group includes multiple PUSCH repetitions </w:t>
      </w:r>
    </w:p>
    <w:p w:rsidR="00164CEB" w:rsidRPr="00164CEB" w:rsidRDefault="00164CEB" w:rsidP="00164CEB">
      <w:pPr>
        <w:pStyle w:val="0Maintext"/>
        <w:numPr>
          <w:ilvl w:val="0"/>
          <w:numId w:val="641"/>
        </w:numPr>
        <w:spacing w:after="120" w:afterAutospacing="0" w:line="240" w:lineRule="auto"/>
        <w:rPr>
          <w:b/>
          <w:bCs/>
          <w:i/>
          <w:iCs/>
          <w:lang w:val="en-US" w:eastAsia="zh-CN"/>
        </w:rPr>
      </w:pPr>
      <w:r w:rsidRPr="00164CEB">
        <w:rPr>
          <w:b/>
          <w:bCs/>
          <w:i/>
          <w:iCs/>
          <w:lang w:val="en-US" w:eastAsia="zh-CN"/>
        </w:rPr>
        <w:t xml:space="preserve">Symbol-level OCC: One OCC group includes multiple PUSCH repetitions </w:t>
      </w:r>
    </w:p>
    <w:p w:rsidR="00164CEB" w:rsidRPr="00164CEB" w:rsidRDefault="00164CEB" w:rsidP="00164CEB">
      <w:pPr>
        <w:pStyle w:val="0Maintext"/>
        <w:numPr>
          <w:ilvl w:val="0"/>
          <w:numId w:val="641"/>
        </w:numPr>
        <w:spacing w:after="120" w:afterAutospacing="0" w:line="240" w:lineRule="auto"/>
        <w:rPr>
          <w:b/>
          <w:bCs/>
          <w:i/>
          <w:iCs/>
          <w:lang w:val="en-US" w:eastAsia="zh-CN"/>
        </w:rPr>
      </w:pPr>
      <w:r w:rsidRPr="00164CEB">
        <w:rPr>
          <w:b/>
          <w:bCs/>
          <w:i/>
          <w:iCs/>
          <w:lang w:val="en-US" w:eastAsia="zh-CN"/>
        </w:rPr>
        <w:t>Pre-DFT sample level OCC: One OCC group includes multiple samples before transform precoder</w:t>
      </w:r>
    </w:p>
    <w:p w:rsidR="00164CEB" w:rsidRPr="00164CEB" w:rsidRDefault="00164CEB" w:rsidP="00557396">
      <w:pPr>
        <w:pStyle w:val="0Maintext"/>
        <w:spacing w:after="120" w:afterAutospacing="0" w:line="240" w:lineRule="auto"/>
        <w:ind w:firstLine="0"/>
        <w:rPr>
          <w:b/>
          <w:bCs/>
          <w:i/>
          <w:iCs/>
          <w:lang w:val="en-US" w:eastAsia="zh-CN"/>
        </w:rPr>
      </w:pPr>
      <w:r w:rsidRPr="00164CEB">
        <w:rPr>
          <w:b/>
          <w:bCs/>
          <w:i/>
          <w:iCs/>
          <w:lang w:val="en-US" w:eastAsia="zh-CN"/>
        </w:rPr>
        <w:t>Proposal 2: For pre-DFT sample level OCC, the enhancement should not increase the PAPR significantly.</w:t>
      </w:r>
    </w:p>
    <w:p w:rsidR="00164CEB" w:rsidRPr="00164CEB" w:rsidRDefault="00164CEB" w:rsidP="00557396">
      <w:pPr>
        <w:pStyle w:val="0Maintext"/>
        <w:spacing w:after="120" w:afterAutospacing="0" w:line="240" w:lineRule="auto"/>
        <w:ind w:firstLine="0"/>
        <w:rPr>
          <w:b/>
          <w:bCs/>
          <w:i/>
          <w:iCs/>
          <w:lang w:val="en-US" w:eastAsia="zh-CN"/>
        </w:rPr>
      </w:pPr>
      <w:r w:rsidRPr="00164CEB">
        <w:rPr>
          <w:b/>
          <w:bCs/>
          <w:i/>
          <w:iCs/>
          <w:lang w:val="en-US" w:eastAsia="zh-CN"/>
        </w:rPr>
        <w:t>Proposal 3: For symbol-level and repetition-level OCC, it is necessary to minimize the power im-balancing for different transmission ports.</w:t>
      </w:r>
    </w:p>
    <w:p w:rsidR="0057268A" w:rsidRPr="00E84E4F" w:rsidRDefault="0057268A" w:rsidP="00557396">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164CEB">
        <w:rPr>
          <w:lang w:val="en-US" w:eastAsia="zh-CN"/>
        </w:rPr>
        <w:t>uplink</w:t>
      </w:r>
      <w:r w:rsidR="00157942">
        <w:rPr>
          <w:lang w:val="en-US" w:eastAsia="zh-CN"/>
        </w:rPr>
        <w:t xml:space="preserve"> </w:t>
      </w:r>
      <w:r w:rsidR="00164CEB">
        <w:rPr>
          <w:lang w:val="en-US" w:eastAsia="zh-CN"/>
        </w:rPr>
        <w:t>capacity</w:t>
      </w:r>
      <w:r w:rsidR="00157942">
        <w:rPr>
          <w:lang w:val="en-US" w:eastAsia="zh-CN"/>
        </w:rPr>
        <w:t xml:space="preserve"> enhancement for NR-NTN</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164CEB" w:rsidRPr="00164CEB" w:rsidRDefault="00164CEB" w:rsidP="00164CEB">
      <w:pPr>
        <w:pStyle w:val="0Maintext"/>
        <w:spacing w:after="120" w:afterAutospacing="0" w:line="240" w:lineRule="auto"/>
        <w:ind w:firstLine="0"/>
        <w:rPr>
          <w:b/>
          <w:bCs/>
          <w:i/>
          <w:iCs/>
          <w:lang w:val="en-US" w:eastAsia="zh-CN"/>
        </w:rPr>
      </w:pPr>
      <w:r w:rsidRPr="00164CEB">
        <w:rPr>
          <w:b/>
          <w:bCs/>
          <w:i/>
          <w:iCs/>
          <w:lang w:val="en-US" w:eastAsia="zh-CN"/>
        </w:rPr>
        <w:t>Proposal 1: For the capacity enhancement for PUSCH, consider the following OCC granularities:</w:t>
      </w:r>
    </w:p>
    <w:p w:rsidR="00164CEB" w:rsidRPr="00164CEB" w:rsidRDefault="00164CEB" w:rsidP="00164CEB">
      <w:pPr>
        <w:pStyle w:val="0Maintext"/>
        <w:numPr>
          <w:ilvl w:val="0"/>
          <w:numId w:val="641"/>
        </w:numPr>
        <w:spacing w:after="120" w:afterAutospacing="0" w:line="240" w:lineRule="auto"/>
        <w:rPr>
          <w:b/>
          <w:bCs/>
          <w:i/>
          <w:iCs/>
          <w:lang w:val="en-US" w:eastAsia="zh-CN"/>
        </w:rPr>
      </w:pPr>
      <w:r w:rsidRPr="00164CEB">
        <w:rPr>
          <w:b/>
          <w:bCs/>
          <w:i/>
          <w:iCs/>
          <w:lang w:val="en-US" w:eastAsia="zh-CN"/>
        </w:rPr>
        <w:t xml:space="preserve">Repetition-level OCC: One OCC group includes multiple PUSCH repetitions </w:t>
      </w:r>
    </w:p>
    <w:p w:rsidR="00164CEB" w:rsidRPr="00164CEB" w:rsidRDefault="00164CEB" w:rsidP="00164CEB">
      <w:pPr>
        <w:pStyle w:val="0Maintext"/>
        <w:numPr>
          <w:ilvl w:val="0"/>
          <w:numId w:val="641"/>
        </w:numPr>
        <w:spacing w:after="120" w:afterAutospacing="0" w:line="240" w:lineRule="auto"/>
        <w:rPr>
          <w:b/>
          <w:bCs/>
          <w:i/>
          <w:iCs/>
          <w:lang w:val="en-US" w:eastAsia="zh-CN"/>
        </w:rPr>
      </w:pPr>
      <w:r w:rsidRPr="00164CEB">
        <w:rPr>
          <w:b/>
          <w:bCs/>
          <w:i/>
          <w:iCs/>
          <w:lang w:val="en-US" w:eastAsia="zh-CN"/>
        </w:rPr>
        <w:t xml:space="preserve">Symbol-level OCC: One OCC group includes multiple PUSCH repetitions </w:t>
      </w:r>
    </w:p>
    <w:p w:rsidR="00164CEB" w:rsidRPr="00164CEB" w:rsidRDefault="00164CEB" w:rsidP="00164CEB">
      <w:pPr>
        <w:pStyle w:val="0Maintext"/>
        <w:numPr>
          <w:ilvl w:val="0"/>
          <w:numId w:val="641"/>
        </w:numPr>
        <w:spacing w:after="120" w:afterAutospacing="0" w:line="240" w:lineRule="auto"/>
        <w:rPr>
          <w:b/>
          <w:bCs/>
          <w:i/>
          <w:iCs/>
          <w:lang w:val="en-US" w:eastAsia="zh-CN"/>
        </w:rPr>
      </w:pPr>
      <w:r w:rsidRPr="00164CEB">
        <w:rPr>
          <w:b/>
          <w:bCs/>
          <w:i/>
          <w:iCs/>
          <w:lang w:val="en-US" w:eastAsia="zh-CN"/>
        </w:rPr>
        <w:t>Pre-DFT sample level OCC: One OCC group includes multiple samples before transform precoder</w:t>
      </w:r>
    </w:p>
    <w:p w:rsidR="00164CEB" w:rsidRPr="00164CEB" w:rsidRDefault="00164CEB" w:rsidP="00164CEB">
      <w:pPr>
        <w:pStyle w:val="0Maintext"/>
        <w:spacing w:after="120" w:afterAutospacing="0" w:line="240" w:lineRule="auto"/>
        <w:ind w:firstLine="0"/>
        <w:rPr>
          <w:b/>
          <w:bCs/>
          <w:i/>
          <w:iCs/>
          <w:lang w:val="en-US" w:eastAsia="zh-CN"/>
        </w:rPr>
      </w:pPr>
      <w:r w:rsidRPr="00164CEB">
        <w:rPr>
          <w:b/>
          <w:bCs/>
          <w:i/>
          <w:iCs/>
          <w:lang w:val="en-US" w:eastAsia="zh-CN"/>
        </w:rPr>
        <w:t>Proposal 2: For pre-DFT sample level OCC, the enhancement should not increase the PAPR significantly.</w:t>
      </w:r>
    </w:p>
    <w:p w:rsidR="00164CEB" w:rsidRPr="00164CEB" w:rsidRDefault="00164CEB" w:rsidP="00164CEB">
      <w:pPr>
        <w:pStyle w:val="0Maintext"/>
        <w:spacing w:after="120" w:afterAutospacing="0" w:line="240" w:lineRule="auto"/>
        <w:ind w:firstLine="0"/>
        <w:rPr>
          <w:b/>
          <w:bCs/>
          <w:i/>
          <w:iCs/>
          <w:lang w:val="en-US" w:eastAsia="zh-CN"/>
        </w:rPr>
      </w:pPr>
      <w:r w:rsidRPr="00164CEB">
        <w:rPr>
          <w:b/>
          <w:bCs/>
          <w:i/>
          <w:iCs/>
          <w:lang w:val="en-US" w:eastAsia="zh-CN"/>
        </w:rPr>
        <w:t>Proposal 3: For symbol-level and repetition-level OCC, it is necessary to minimize the power im-balancing for different transmission ports.</w:t>
      </w:r>
    </w:p>
    <w:p w:rsidR="00E86642" w:rsidRDefault="00E86642" w:rsidP="002B25CB">
      <w:pPr>
        <w:pStyle w:val="0Maintext"/>
        <w:spacing w:after="120" w:afterAutospacing="0" w:line="240" w:lineRule="auto"/>
        <w:ind w:firstLine="0"/>
        <w:rPr>
          <w:lang w:val="en-US" w:eastAsia="zh-CN"/>
        </w:rPr>
      </w:pPr>
    </w:p>
    <w:sectPr w:rsidR="00E86642"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default"/>
    <w:sig w:usb0="00000000" w:usb1="00000000"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Ericsson Hilda">
    <w:altName w:val="Calibri"/>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Segoe Print"/>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Arial Unicode MS"/>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2"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3"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6"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9"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9"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6"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1"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7"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1"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85"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6"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8"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2"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5"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7"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98"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9"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1"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02"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3"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5"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7"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9"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0"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12"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3"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17"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20"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3"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24"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25"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6"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27"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0"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1"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32"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3"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4"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5"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7"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8"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42"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4"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45"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47"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8"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9"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0"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51"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2"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3"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54"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5"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6"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58"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2"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3"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4"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7"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68"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0"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1"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3"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5"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8"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9"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80"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1"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4"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6"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7"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1"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2"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3"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4"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5"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6"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1"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4"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5"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6"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7"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8"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9"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0"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11"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2"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3"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15"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7"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9"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0"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1"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3"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4"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5"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7"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8"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0"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1"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2"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3"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4"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5"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6" w15:restartNumberingAfterBreak="0">
    <w:nsid w:val="31B51D38"/>
    <w:multiLevelType w:val="hybridMultilevel"/>
    <w:tmpl w:val="46886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8"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0"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1"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2"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4"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5"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6"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47"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0"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1"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2"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3"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4"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55"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57"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8"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9"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0"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1"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2"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3"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4"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5"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66"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7"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8"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69"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0"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2"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3"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4"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5"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6"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7"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78"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9"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0"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1"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282"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3"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4"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5"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6"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7"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8"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9"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0"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1"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2"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3"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4"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5"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6"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7"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8"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99"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0"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1"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2"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03"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4"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5"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06"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07"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8"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9"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0"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1"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2"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3"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4"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5"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6"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7"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8"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19"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20"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1"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2"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3"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4"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5"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6"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7"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8"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9"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0"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1"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2"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3"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34"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5"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6"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37"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8"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9"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40"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1"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2"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3"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4"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5"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6"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7"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49"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0"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1"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52"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3"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4"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5"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56"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7"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8"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9"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0"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1"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3"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4"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65"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7"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8"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69"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0"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1"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2"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3"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4"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5"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6"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7"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8"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9"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380"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81"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2"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3"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84"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5"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6"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7"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8"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9"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9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1"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2"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93"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4"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5"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6"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7"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8"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9"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01"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2"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3"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4"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5"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6"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7"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8"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9"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0"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1"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2"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3"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4"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15"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6"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7"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18"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19"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20"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1"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2"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3"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24"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25"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6"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7"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28"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9"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0"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1"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32"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33"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4"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5"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6"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7"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8"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9"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0"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1"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42"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3"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44"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5"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6"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7"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48"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9"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50"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51"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2"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3"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4"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55"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6"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7"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8"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9" w15:restartNumberingAfterBreak="0">
    <w:nsid w:val="5F76EE3B"/>
    <w:multiLevelType w:val="singleLevel"/>
    <w:tmpl w:val="5F76EE3B"/>
    <w:lvl w:ilvl="0">
      <w:start w:val="1"/>
      <w:numFmt w:val="decimal"/>
      <w:suff w:val="space"/>
      <w:lvlText w:val="%1."/>
      <w:lvlJc w:val="left"/>
    </w:lvl>
  </w:abstractNum>
  <w:abstractNum w:abstractNumId="460"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1"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2"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3"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4"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5"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6"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7"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8"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9"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0"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1"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2"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3"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474"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75"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6"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7"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8"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9"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0"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1"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2"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3"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4"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86"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7"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8"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9"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0"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1"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92"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93"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4"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95"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6"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7"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8"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9"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0"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1"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2"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03"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04"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05"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6"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7"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8"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9"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0"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1"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2"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3"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14"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5"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16"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17"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18"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9"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0"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1"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2"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3"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24"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25"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26"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27"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28"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29"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0"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1"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32"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3"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4"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5"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36"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7"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8"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9"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0"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1"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2"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3"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4"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5"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6"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7"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8"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9"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550"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2"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3"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4"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55"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6"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7"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8"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9"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0"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2"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3"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64"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65"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66"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68"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9"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0"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1"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2"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3"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74"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7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6"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77"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8"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9"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0"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1"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82"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583"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5"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6"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87"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8"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9"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0"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1"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2"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3"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4"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595"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596"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7"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8"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9"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0"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1"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02"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0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04"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05"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06"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7"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09"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0"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1"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2"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13"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15"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6"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7"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8"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19"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20"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1"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2"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3"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24"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25"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6"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7"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8"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9"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0"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3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2"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3"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4"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7"/>
  </w:num>
  <w:num w:numId="2" w16cid:durableId="970673154">
    <w:abstractNumId w:val="263"/>
  </w:num>
  <w:num w:numId="3" w16cid:durableId="1992562566">
    <w:abstractNumId w:val="343"/>
  </w:num>
  <w:num w:numId="4" w16cid:durableId="453331326">
    <w:abstractNumId w:val="552"/>
  </w:num>
  <w:num w:numId="5" w16cid:durableId="2049068586">
    <w:abstractNumId w:val="602"/>
  </w:num>
  <w:num w:numId="6" w16cid:durableId="1034618431">
    <w:abstractNumId w:val="534"/>
  </w:num>
  <w:num w:numId="7" w16cid:durableId="1630545893">
    <w:abstractNumId w:val="489"/>
  </w:num>
  <w:num w:numId="8" w16cid:durableId="1226334133">
    <w:abstractNumId w:val="29"/>
  </w:num>
  <w:num w:numId="9" w16cid:durableId="969670963">
    <w:abstractNumId w:val="166"/>
  </w:num>
  <w:num w:numId="10" w16cid:durableId="13073233">
    <w:abstractNumId w:val="526"/>
  </w:num>
  <w:num w:numId="11" w16cid:durableId="1049451307">
    <w:abstractNumId w:val="577"/>
  </w:num>
  <w:num w:numId="12" w16cid:durableId="1274245175">
    <w:abstractNumId w:val="125"/>
  </w:num>
  <w:num w:numId="13" w16cid:durableId="304745579">
    <w:abstractNumId w:val="220"/>
  </w:num>
  <w:num w:numId="14" w16cid:durableId="1919165698">
    <w:abstractNumId w:val="132"/>
  </w:num>
  <w:num w:numId="15" w16cid:durableId="1280600465">
    <w:abstractNumId w:val="310"/>
  </w:num>
  <w:num w:numId="16" w16cid:durableId="679699497">
    <w:abstractNumId w:val="481"/>
  </w:num>
  <w:num w:numId="17" w16cid:durableId="1350713196">
    <w:abstractNumId w:val="428"/>
  </w:num>
  <w:num w:numId="18" w16cid:durableId="1428229749">
    <w:abstractNumId w:val="188"/>
  </w:num>
  <w:num w:numId="19" w16cid:durableId="1846631695">
    <w:abstractNumId w:val="343"/>
  </w:num>
  <w:num w:numId="20" w16cid:durableId="1338384216">
    <w:abstractNumId w:val="303"/>
  </w:num>
  <w:num w:numId="21" w16cid:durableId="1314724841">
    <w:abstractNumId w:val="586"/>
  </w:num>
  <w:num w:numId="22" w16cid:durableId="580680914">
    <w:abstractNumId w:val="25"/>
  </w:num>
  <w:num w:numId="23" w16cid:durableId="1228760671">
    <w:abstractNumId w:val="46"/>
  </w:num>
  <w:num w:numId="24" w16cid:durableId="352461836">
    <w:abstractNumId w:val="372"/>
  </w:num>
  <w:num w:numId="25" w16cid:durableId="684986501">
    <w:abstractNumId w:val="346"/>
  </w:num>
  <w:num w:numId="26" w16cid:durableId="865874228">
    <w:abstractNumId w:val="605"/>
  </w:num>
  <w:num w:numId="27" w16cid:durableId="213545467">
    <w:abstractNumId w:val="491"/>
  </w:num>
  <w:num w:numId="28" w16cid:durableId="280844023">
    <w:abstractNumId w:val="183"/>
  </w:num>
  <w:num w:numId="29" w16cid:durableId="228615413">
    <w:abstractNumId w:val="200"/>
  </w:num>
  <w:num w:numId="30" w16cid:durableId="1504584805">
    <w:abstractNumId w:val="237"/>
  </w:num>
  <w:num w:numId="31" w16cid:durableId="490677133">
    <w:abstractNumId w:val="548"/>
  </w:num>
  <w:num w:numId="32" w16cid:durableId="1301692385">
    <w:abstractNumId w:val="148"/>
  </w:num>
  <w:num w:numId="33" w16cid:durableId="1541088206">
    <w:abstractNumId w:val="486"/>
  </w:num>
  <w:num w:numId="34" w16cid:durableId="825242615">
    <w:abstractNumId w:val="342"/>
  </w:num>
  <w:num w:numId="35" w16cid:durableId="82335965">
    <w:abstractNumId w:val="365"/>
  </w:num>
  <w:num w:numId="36" w16cid:durableId="1037463953">
    <w:abstractNumId w:val="252"/>
  </w:num>
  <w:num w:numId="37" w16cid:durableId="1844321281">
    <w:abstractNumId w:val="344"/>
  </w:num>
  <w:num w:numId="38" w16cid:durableId="1712336691">
    <w:abstractNumId w:val="50"/>
  </w:num>
  <w:num w:numId="39" w16cid:durableId="1089349044">
    <w:abstractNumId w:val="399"/>
  </w:num>
  <w:num w:numId="40" w16cid:durableId="432475320">
    <w:abstractNumId w:val="544"/>
  </w:num>
  <w:num w:numId="41" w16cid:durableId="1358771858">
    <w:abstractNumId w:val="171"/>
  </w:num>
  <w:num w:numId="42" w16cid:durableId="1271282741">
    <w:abstractNumId w:val="159"/>
  </w:num>
  <w:num w:numId="43" w16cid:durableId="211617635">
    <w:abstractNumId w:val="323"/>
  </w:num>
  <w:num w:numId="44" w16cid:durableId="104425776">
    <w:abstractNumId w:val="38"/>
  </w:num>
  <w:num w:numId="45" w16cid:durableId="1209758397">
    <w:abstractNumId w:val="467"/>
  </w:num>
  <w:num w:numId="46" w16cid:durableId="247740000">
    <w:abstractNumId w:val="557"/>
  </w:num>
  <w:num w:numId="47" w16cid:durableId="1092774725">
    <w:abstractNumId w:val="461"/>
  </w:num>
  <w:num w:numId="48" w16cid:durableId="335882311">
    <w:abstractNumId w:val="356"/>
  </w:num>
  <w:num w:numId="49" w16cid:durableId="1707749635">
    <w:abstractNumId w:val="469"/>
  </w:num>
  <w:num w:numId="50" w16cid:durableId="1850675249">
    <w:abstractNumId w:val="472"/>
  </w:num>
  <w:num w:numId="51" w16cid:durableId="1256283137">
    <w:abstractNumId w:val="124"/>
  </w:num>
  <w:num w:numId="52" w16cid:durableId="1680960883">
    <w:abstractNumId w:val="418"/>
  </w:num>
  <w:num w:numId="53" w16cid:durableId="690103763">
    <w:abstractNumId w:val="430"/>
  </w:num>
  <w:num w:numId="54" w16cid:durableId="1139810598">
    <w:abstractNumId w:val="106"/>
  </w:num>
  <w:num w:numId="55" w16cid:durableId="1427384536">
    <w:abstractNumId w:val="206"/>
  </w:num>
  <w:num w:numId="56" w16cid:durableId="446973763">
    <w:abstractNumId w:val="241"/>
  </w:num>
  <w:num w:numId="57" w16cid:durableId="139613241">
    <w:abstractNumId w:val="408"/>
  </w:num>
  <w:num w:numId="58" w16cid:durableId="1478181182">
    <w:abstractNumId w:val="318"/>
  </w:num>
  <w:num w:numId="59" w16cid:durableId="851795243">
    <w:abstractNumId w:val="216"/>
  </w:num>
  <w:num w:numId="60" w16cid:durableId="141238807">
    <w:abstractNumId w:val="100"/>
  </w:num>
  <w:num w:numId="61" w16cid:durableId="124935656">
    <w:abstractNumId w:val="193"/>
  </w:num>
  <w:num w:numId="62" w16cid:durableId="1207369823">
    <w:abstractNumId w:val="289"/>
  </w:num>
  <w:num w:numId="63" w16cid:durableId="1862473204">
    <w:abstractNumId w:val="505"/>
  </w:num>
  <w:num w:numId="64" w16cid:durableId="1905604542">
    <w:abstractNumId w:val="620"/>
  </w:num>
  <w:num w:numId="65" w16cid:durableId="982196344">
    <w:abstractNumId w:val="232"/>
  </w:num>
  <w:num w:numId="66" w16cid:durableId="1139298235">
    <w:abstractNumId w:val="383"/>
  </w:num>
  <w:num w:numId="67" w16cid:durableId="204954824">
    <w:abstractNumId w:val="86"/>
  </w:num>
  <w:num w:numId="68" w16cid:durableId="1038746496">
    <w:abstractNumId w:val="594"/>
  </w:num>
  <w:num w:numId="69" w16cid:durableId="1811558101">
    <w:abstractNumId w:val="514"/>
  </w:num>
  <w:num w:numId="70" w16cid:durableId="1843200846">
    <w:abstractNumId w:val="245"/>
  </w:num>
  <w:num w:numId="71" w16cid:durableId="1933119339">
    <w:abstractNumId w:val="504"/>
  </w:num>
  <w:num w:numId="72" w16cid:durableId="1036852241">
    <w:abstractNumId w:val="507"/>
  </w:num>
  <w:num w:numId="73" w16cid:durableId="1790315074">
    <w:abstractNumId w:val="14"/>
  </w:num>
  <w:num w:numId="74" w16cid:durableId="663705308">
    <w:abstractNumId w:val="89"/>
  </w:num>
  <w:num w:numId="75" w16cid:durableId="1957102363">
    <w:abstractNumId w:val="476"/>
  </w:num>
  <w:num w:numId="76" w16cid:durableId="1108499460">
    <w:abstractNumId w:val="562"/>
  </w:num>
  <w:num w:numId="77" w16cid:durableId="1234468293">
    <w:abstractNumId w:val="378"/>
  </w:num>
  <w:num w:numId="78" w16cid:durableId="798187297">
    <w:abstractNumId w:val="165"/>
  </w:num>
  <w:num w:numId="79" w16cid:durableId="1148740106">
    <w:abstractNumId w:val="592"/>
  </w:num>
  <w:num w:numId="80" w16cid:durableId="1447694620">
    <w:abstractNumId w:val="329"/>
  </w:num>
  <w:num w:numId="81" w16cid:durableId="390544746">
    <w:abstractNumId w:val="227"/>
  </w:num>
  <w:num w:numId="82" w16cid:durableId="1409034327">
    <w:abstractNumId w:val="345"/>
  </w:num>
  <w:num w:numId="83" w16cid:durableId="958491209">
    <w:abstractNumId w:val="175"/>
  </w:num>
  <w:num w:numId="84" w16cid:durableId="1079716391">
    <w:abstractNumId w:val="517"/>
  </w:num>
  <w:num w:numId="85" w16cid:durableId="1112434928">
    <w:abstractNumId w:val="458"/>
  </w:num>
  <w:num w:numId="86" w16cid:durableId="44765783">
    <w:abstractNumId w:val="233"/>
  </w:num>
  <w:num w:numId="87" w16cid:durableId="1506021163">
    <w:abstractNumId w:val="632"/>
  </w:num>
  <w:num w:numId="88" w16cid:durableId="231236709">
    <w:abstractNumId w:val="597"/>
  </w:num>
  <w:num w:numId="89" w16cid:durableId="1425108391">
    <w:abstractNumId w:val="330"/>
  </w:num>
  <w:num w:numId="90" w16cid:durableId="1859351942">
    <w:abstractNumId w:val="208"/>
  </w:num>
  <w:num w:numId="91" w16cid:durableId="1731536428">
    <w:abstractNumId w:val="129"/>
  </w:num>
  <w:num w:numId="92" w16cid:durableId="515383001">
    <w:abstractNumId w:val="37"/>
  </w:num>
  <w:num w:numId="93" w16cid:durableId="360398021">
    <w:abstractNumId w:val="169"/>
  </w:num>
  <w:num w:numId="94" w16cid:durableId="174923808">
    <w:abstractNumId w:val="269"/>
  </w:num>
  <w:num w:numId="95" w16cid:durableId="473181489">
    <w:abstractNumId w:val="21"/>
  </w:num>
  <w:num w:numId="96" w16cid:durableId="1788426273">
    <w:abstractNumId w:val="30"/>
  </w:num>
  <w:num w:numId="97" w16cid:durableId="436874185">
    <w:abstractNumId w:val="101"/>
  </w:num>
  <w:num w:numId="98" w16cid:durableId="1998848881">
    <w:abstractNumId w:val="457"/>
  </w:num>
  <w:num w:numId="99" w16cid:durableId="730663910">
    <w:abstractNumId w:val="120"/>
  </w:num>
  <w:num w:numId="100" w16cid:durableId="705720526">
    <w:abstractNumId w:val="53"/>
  </w:num>
  <w:num w:numId="101" w16cid:durableId="1403674464">
    <w:abstractNumId w:val="607"/>
  </w:num>
  <w:num w:numId="102" w16cid:durableId="815487411">
    <w:abstractNumId w:val="410"/>
  </w:num>
  <w:num w:numId="103" w16cid:durableId="1816412511">
    <w:abstractNumId w:val="249"/>
  </w:num>
  <w:num w:numId="104" w16cid:durableId="291403418">
    <w:abstractNumId w:val="65"/>
  </w:num>
  <w:num w:numId="105" w16cid:durableId="1038819725">
    <w:abstractNumId w:val="601"/>
  </w:num>
  <w:num w:numId="106" w16cid:durableId="1303459653">
    <w:abstractNumId w:val="31"/>
  </w:num>
  <w:num w:numId="107" w16cid:durableId="107505101">
    <w:abstractNumId w:val="131"/>
  </w:num>
  <w:num w:numId="108" w16cid:durableId="771316342">
    <w:abstractNumId w:val="302"/>
  </w:num>
  <w:num w:numId="109" w16cid:durableId="390857075">
    <w:abstractNumId w:val="525"/>
  </w:num>
  <w:num w:numId="110" w16cid:durableId="1317759215">
    <w:abstractNumId w:val="531"/>
  </w:num>
  <w:num w:numId="111" w16cid:durableId="1554851074">
    <w:abstractNumId w:val="179"/>
  </w:num>
  <w:num w:numId="112" w16cid:durableId="70590409">
    <w:abstractNumId w:val="462"/>
  </w:num>
  <w:num w:numId="113" w16cid:durableId="646208079">
    <w:abstractNumId w:val="434"/>
  </w:num>
  <w:num w:numId="114" w16cid:durableId="1368288384">
    <w:abstractNumId w:val="419"/>
  </w:num>
  <w:num w:numId="115" w16cid:durableId="925304387">
    <w:abstractNumId w:val="75"/>
  </w:num>
  <w:num w:numId="116" w16cid:durableId="1780564578">
    <w:abstractNumId w:val="291"/>
  </w:num>
  <w:num w:numId="117" w16cid:durableId="1897661843">
    <w:abstractNumId w:val="158"/>
  </w:num>
  <w:num w:numId="118" w16cid:durableId="262306618">
    <w:abstractNumId w:val="44"/>
  </w:num>
  <w:num w:numId="119" w16cid:durableId="1081870374">
    <w:abstractNumId w:val="335"/>
  </w:num>
  <w:num w:numId="120" w16cid:durableId="1550995798">
    <w:abstractNumId w:val="28"/>
  </w:num>
  <w:num w:numId="121" w16cid:durableId="551312743">
    <w:abstractNumId w:val="546"/>
  </w:num>
  <w:num w:numId="122" w16cid:durableId="2047170488">
    <w:abstractNumId w:val="405"/>
  </w:num>
  <w:num w:numId="123" w16cid:durableId="16395167">
    <w:abstractNumId w:val="254"/>
  </w:num>
  <w:num w:numId="124" w16cid:durableId="611131355">
    <w:abstractNumId w:val="164"/>
  </w:num>
  <w:num w:numId="125" w16cid:durableId="1214999949">
    <w:abstractNumId w:val="95"/>
  </w:num>
  <w:num w:numId="126" w16cid:durableId="1400477">
    <w:abstractNumId w:val="239"/>
  </w:num>
  <w:num w:numId="127" w16cid:durableId="161705551">
    <w:abstractNumId w:val="127"/>
  </w:num>
  <w:num w:numId="128" w16cid:durableId="479345889">
    <w:abstractNumId w:val="190"/>
  </w:num>
  <w:num w:numId="129" w16cid:durableId="1092092798">
    <w:abstractNumId w:val="470"/>
  </w:num>
  <w:num w:numId="130" w16cid:durableId="503056500">
    <w:abstractNumId w:val="431"/>
  </w:num>
  <w:num w:numId="131" w16cid:durableId="1823695070">
    <w:abstractNumId w:val="297"/>
  </w:num>
  <w:num w:numId="132" w16cid:durableId="1654142246">
    <w:abstractNumId w:val="170"/>
  </w:num>
  <w:num w:numId="133" w16cid:durableId="546262173">
    <w:abstractNumId w:val="580"/>
  </w:num>
  <w:num w:numId="134" w16cid:durableId="1971473118">
    <w:abstractNumId w:val="287"/>
  </w:num>
  <w:num w:numId="135" w16cid:durableId="1823081473">
    <w:abstractNumId w:val="599"/>
  </w:num>
  <w:num w:numId="136" w16cid:durableId="952133270">
    <w:abstractNumId w:val="285"/>
  </w:num>
  <w:num w:numId="137" w16cid:durableId="1273829588">
    <w:abstractNumId w:val="19"/>
  </w:num>
  <w:num w:numId="138" w16cid:durableId="972101207">
    <w:abstractNumId w:val="566"/>
  </w:num>
  <w:num w:numId="139" w16cid:durableId="1191842701">
    <w:abstractNumId w:val="218"/>
  </w:num>
  <w:num w:numId="140" w16cid:durableId="835608991">
    <w:abstractNumId w:val="117"/>
  </w:num>
  <w:num w:numId="141" w16cid:durableId="1512062161">
    <w:abstractNumId w:val="487"/>
  </w:num>
  <w:num w:numId="142" w16cid:durableId="1494103221">
    <w:abstractNumId w:val="406"/>
  </w:num>
  <w:num w:numId="143" w16cid:durableId="1018121323">
    <w:abstractNumId w:val="69"/>
  </w:num>
  <w:num w:numId="144" w16cid:durableId="1879588550">
    <w:abstractNumId w:val="92"/>
  </w:num>
  <w:num w:numId="145" w16cid:durableId="1134984519">
    <w:abstractNumId w:val="3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0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392"/>
  </w:num>
  <w:num w:numId="148" w16cid:durableId="1920865252">
    <w:abstractNumId w:val="409"/>
  </w:num>
  <w:num w:numId="149" w16cid:durableId="1342078707">
    <w:abstractNumId w:val="279"/>
  </w:num>
  <w:num w:numId="150" w16cid:durableId="193035228">
    <w:abstractNumId w:val="118"/>
  </w:num>
  <w:num w:numId="151" w16cid:durableId="184439367">
    <w:abstractNumId w:val="41"/>
  </w:num>
  <w:num w:numId="152" w16cid:durableId="621041337">
    <w:abstractNumId w:val="518"/>
  </w:num>
  <w:num w:numId="153" w16cid:durableId="1364986458">
    <w:abstractNumId w:val="150"/>
  </w:num>
  <w:num w:numId="154" w16cid:durableId="1097794206">
    <w:abstractNumId w:val="352"/>
  </w:num>
  <w:num w:numId="155" w16cid:durableId="471293945">
    <w:abstractNumId w:val="138"/>
  </w:num>
  <w:num w:numId="156" w16cid:durableId="233861890">
    <w:abstractNumId w:val="248"/>
  </w:num>
  <w:num w:numId="157" w16cid:durableId="1566799051">
    <w:abstractNumId w:val="312"/>
  </w:num>
  <w:num w:numId="158" w16cid:durableId="1935894964">
    <w:abstractNumId w:val="347"/>
  </w:num>
  <w:num w:numId="159" w16cid:durableId="1499075522">
    <w:abstractNumId w:val="202"/>
  </w:num>
  <w:num w:numId="160" w16cid:durableId="474370772">
    <w:abstractNumId w:val="105"/>
  </w:num>
  <w:num w:numId="161" w16cid:durableId="1393389754">
    <w:abstractNumId w:val="113"/>
  </w:num>
  <w:num w:numId="162" w16cid:durableId="1534030185">
    <w:abstractNumId w:val="500"/>
  </w:num>
  <w:num w:numId="163" w16cid:durableId="279646940">
    <w:abstractNumId w:val="173"/>
  </w:num>
  <w:num w:numId="164" w16cid:durableId="605312509">
    <w:abstractNumId w:val="463"/>
  </w:num>
  <w:num w:numId="165" w16cid:durableId="443185882">
    <w:abstractNumId w:val="571"/>
  </w:num>
  <w:num w:numId="166" w16cid:durableId="1252742756">
    <w:abstractNumId w:val="93"/>
  </w:num>
  <w:num w:numId="167" w16cid:durableId="260846523">
    <w:abstractNumId w:val="407"/>
  </w:num>
  <w:num w:numId="168" w16cid:durableId="1324041525">
    <w:abstractNumId w:val="353"/>
  </w:num>
  <w:num w:numId="169" w16cid:durableId="1262252593">
    <w:abstractNumId w:val="331"/>
  </w:num>
  <w:num w:numId="170" w16cid:durableId="568425394">
    <w:abstractNumId w:val="502"/>
  </w:num>
  <w:num w:numId="171" w16cid:durableId="1098595399">
    <w:abstractNumId w:val="328"/>
  </w:num>
  <w:num w:numId="172" w16cid:durableId="966275078">
    <w:abstractNumId w:val="247"/>
  </w:num>
  <w:num w:numId="173" w16cid:durableId="17505991">
    <w:abstractNumId w:val="588"/>
  </w:num>
  <w:num w:numId="174" w16cid:durableId="2122797601">
    <w:abstractNumId w:val="519"/>
  </w:num>
  <w:num w:numId="175" w16cid:durableId="260995503">
    <w:abstractNumId w:val="209"/>
  </w:num>
  <w:num w:numId="176" w16cid:durableId="79330256">
    <w:abstractNumId w:val="107"/>
  </w:num>
  <w:num w:numId="177" w16cid:durableId="926495480">
    <w:abstractNumId w:val="606"/>
  </w:num>
  <w:num w:numId="178" w16cid:durableId="426199675">
    <w:abstractNumId w:val="270"/>
  </w:num>
  <w:num w:numId="179" w16cid:durableId="669715114">
    <w:abstractNumId w:val="3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380"/>
  </w:num>
  <w:num w:numId="181" w16cid:durableId="616567933">
    <w:abstractNumId w:val="142"/>
  </w:num>
  <w:num w:numId="182" w16cid:durableId="848452348">
    <w:abstractNumId w:val="194"/>
  </w:num>
  <w:num w:numId="183" w16cid:durableId="1333797169">
    <w:abstractNumId w:val="294"/>
  </w:num>
  <w:num w:numId="184" w16cid:durableId="2044944210">
    <w:abstractNumId w:val="23"/>
  </w:num>
  <w:num w:numId="185" w16cid:durableId="183713347">
    <w:abstractNumId w:val="390"/>
  </w:num>
  <w:num w:numId="186" w16cid:durableId="1265381070">
    <w:abstractNumId w:val="614"/>
  </w:num>
  <w:num w:numId="187" w16cid:durableId="1455371280">
    <w:abstractNumId w:val="608"/>
  </w:num>
  <w:num w:numId="188" w16cid:durableId="13771316">
    <w:abstractNumId w:val="551"/>
  </w:num>
  <w:num w:numId="189" w16cid:durableId="1552574112">
    <w:abstractNumId w:val="122"/>
  </w:num>
  <w:num w:numId="190" w16cid:durableId="1183209648">
    <w:abstractNumId w:val="631"/>
  </w:num>
  <w:num w:numId="191" w16cid:durableId="620651123">
    <w:abstractNumId w:val="222"/>
  </w:num>
  <w:num w:numId="192" w16cid:durableId="512190583">
    <w:abstractNumId w:val="561"/>
  </w:num>
  <w:num w:numId="193" w16cid:durableId="1812013657">
    <w:abstractNumId w:val="4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14"/>
  </w:num>
  <w:num w:numId="195" w16cid:durableId="480510505">
    <w:abstractNumId w:val="567"/>
  </w:num>
  <w:num w:numId="196" w16cid:durableId="348870539">
    <w:abstractNumId w:val="177"/>
  </w:num>
  <w:num w:numId="197" w16cid:durableId="755174581">
    <w:abstractNumId w:val="540"/>
  </w:num>
  <w:num w:numId="198" w16cid:durableId="682511064">
    <w:abstractNumId w:val="199"/>
  </w:num>
  <w:num w:numId="199" w16cid:durableId="213124055">
    <w:abstractNumId w:val="145"/>
  </w:num>
  <w:num w:numId="200" w16cid:durableId="1930961606">
    <w:abstractNumId w:val="156"/>
  </w:num>
  <w:num w:numId="201" w16cid:durableId="1187672001">
    <w:abstractNumId w:val="123"/>
  </w:num>
  <w:num w:numId="202" w16cid:durableId="140732686">
    <w:abstractNumId w:val="613"/>
  </w:num>
  <w:num w:numId="203" w16cid:durableId="2099668977">
    <w:abstractNumId w:val="522"/>
  </w:num>
  <w:num w:numId="204" w16cid:durableId="1423330075">
    <w:abstractNumId w:val="358"/>
  </w:num>
  <w:num w:numId="205" w16cid:durableId="516430635">
    <w:abstractNumId w:val="361"/>
  </w:num>
  <w:num w:numId="206" w16cid:durableId="132914076">
    <w:abstractNumId w:val="523"/>
  </w:num>
  <w:num w:numId="207" w16cid:durableId="1553468210">
    <w:abstractNumId w:val="187"/>
  </w:num>
  <w:num w:numId="208" w16cid:durableId="530605028">
    <w:abstractNumId w:val="162"/>
  </w:num>
  <w:num w:numId="209" w16cid:durableId="1896356902">
    <w:abstractNumId w:val="3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22"/>
  </w:num>
  <w:num w:numId="211" w16cid:durableId="923496937">
    <w:abstractNumId w:val="134"/>
  </w:num>
  <w:num w:numId="212" w16cid:durableId="1288967158">
    <w:abstractNumId w:val="509"/>
  </w:num>
  <w:num w:numId="213" w16cid:durableId="2100056123">
    <w:abstractNumId w:val="513"/>
  </w:num>
  <w:num w:numId="214" w16cid:durableId="674382947">
    <w:abstractNumId w:val="360"/>
  </w:num>
  <w:num w:numId="215" w16cid:durableId="1600212391">
    <w:abstractNumId w:val="7"/>
  </w:num>
  <w:num w:numId="216" w16cid:durableId="957178947">
    <w:abstractNumId w:val="583"/>
  </w:num>
  <w:num w:numId="217" w16cid:durableId="856037630">
    <w:abstractNumId w:val="292"/>
  </w:num>
  <w:num w:numId="218" w16cid:durableId="177741845">
    <w:abstractNumId w:val="384"/>
  </w:num>
  <w:num w:numId="219" w16cid:durableId="234317243">
    <w:abstractNumId w:val="333"/>
  </w:num>
  <w:num w:numId="220" w16cid:durableId="207114382">
    <w:abstractNumId w:val="366"/>
  </w:num>
  <w:num w:numId="221" w16cid:durableId="499197150">
    <w:abstractNumId w:val="351"/>
  </w:num>
  <w:num w:numId="222" w16cid:durableId="208733871">
    <w:abstractNumId w:val="556"/>
  </w:num>
  <w:num w:numId="223" w16cid:durableId="650669702">
    <w:abstractNumId w:val="42"/>
  </w:num>
  <w:num w:numId="224" w16cid:durableId="1420369411">
    <w:abstractNumId w:val="90"/>
  </w:num>
  <w:num w:numId="225" w16cid:durableId="2138523187">
    <w:abstractNumId w:val="362"/>
  </w:num>
  <w:num w:numId="226" w16cid:durableId="1753432703">
    <w:abstractNumId w:val="40"/>
  </w:num>
  <w:num w:numId="227" w16cid:durableId="1286698376">
    <w:abstractNumId w:val="448"/>
  </w:num>
  <w:num w:numId="228" w16cid:durableId="926614891">
    <w:abstractNumId w:val="197"/>
  </w:num>
  <w:num w:numId="229" w16cid:durableId="2003779183">
    <w:abstractNumId w:val="39"/>
  </w:num>
  <w:num w:numId="230" w16cid:durableId="1626421133">
    <w:abstractNumId w:val="363"/>
  </w:num>
  <w:num w:numId="231" w16cid:durableId="1514107354">
    <w:abstractNumId w:val="76"/>
  </w:num>
  <w:num w:numId="232" w16cid:durableId="2002198122">
    <w:abstractNumId w:val="324"/>
  </w:num>
  <w:num w:numId="233" w16cid:durableId="65298297">
    <w:abstractNumId w:val="340"/>
  </w:num>
  <w:num w:numId="234" w16cid:durableId="9379085">
    <w:abstractNumId w:val="560"/>
  </w:num>
  <w:num w:numId="235" w16cid:durableId="792747114">
    <w:abstractNumId w:val="453"/>
  </w:num>
  <w:num w:numId="236" w16cid:durableId="448009427">
    <w:abstractNumId w:val="411"/>
  </w:num>
  <w:num w:numId="237" w16cid:durableId="464274601">
    <w:abstractNumId w:val="309"/>
  </w:num>
  <w:num w:numId="238" w16cid:durableId="1460339731">
    <w:abstractNumId w:val="87"/>
  </w:num>
  <w:num w:numId="239" w16cid:durableId="2088336002">
    <w:abstractNumId w:val="144"/>
  </w:num>
  <w:num w:numId="240" w16cid:durableId="716852569">
    <w:abstractNumId w:val="373"/>
  </w:num>
  <w:num w:numId="241" w16cid:durableId="573198160">
    <w:abstractNumId w:val="61"/>
  </w:num>
  <w:num w:numId="242" w16cid:durableId="2128695751">
    <w:abstractNumId w:val="203"/>
  </w:num>
  <w:num w:numId="243" w16cid:durableId="355353616">
    <w:abstractNumId w:val="508"/>
  </w:num>
  <w:num w:numId="244" w16cid:durableId="347217491">
    <w:abstractNumId w:val="5"/>
    <w:lvlOverride w:ilvl="0">
      <w:startOverride w:val="1"/>
    </w:lvlOverride>
  </w:num>
  <w:num w:numId="245" w16cid:durableId="31680508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3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8"/>
  </w:num>
  <w:num w:numId="248" w16cid:durableId="156500565">
    <w:abstractNumId w:val="256"/>
  </w:num>
  <w:num w:numId="249" w16cid:durableId="911039511">
    <w:abstractNumId w:val="485"/>
  </w:num>
  <w:num w:numId="250" w16cid:durableId="689067992">
    <w:abstractNumId w:val="603"/>
  </w:num>
  <w:num w:numId="251" w16cid:durableId="88621504">
    <w:abstractNumId w:val="3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630"/>
  </w:num>
  <w:num w:numId="253" w16cid:durableId="704646338">
    <w:abstractNumId w:val="595"/>
  </w:num>
  <w:num w:numId="254" w16cid:durableId="411121149">
    <w:abstractNumId w:val="3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19"/>
  </w:num>
  <w:num w:numId="256" w16cid:durableId="1623340113">
    <w:abstractNumId w:val="34"/>
  </w:num>
  <w:num w:numId="257" w16cid:durableId="856625358">
    <w:abstractNumId w:val="575"/>
  </w:num>
  <w:num w:numId="258" w16cid:durableId="1943561945">
    <w:abstractNumId w:val="400"/>
    <w:lvlOverride w:ilvl="0">
      <w:startOverride w:val="1"/>
    </w:lvlOverride>
  </w:num>
  <w:num w:numId="259" w16cid:durableId="1362588517">
    <w:abstractNumId w:val="379"/>
    <w:lvlOverride w:ilvl="0">
      <w:startOverride w:val="1"/>
    </w:lvlOverride>
    <w:lvlOverride w:ilvl="1"/>
    <w:lvlOverride w:ilvl="2"/>
    <w:lvlOverride w:ilvl="3"/>
    <w:lvlOverride w:ilvl="4"/>
    <w:lvlOverride w:ilvl="5"/>
    <w:lvlOverride w:ilvl="6"/>
    <w:lvlOverride w:ilvl="7"/>
    <w:lvlOverride w:ilvl="8"/>
  </w:num>
  <w:num w:numId="260" w16cid:durableId="662661696">
    <w:abstractNumId w:val="271"/>
  </w:num>
  <w:num w:numId="261" w16cid:durableId="2024940103">
    <w:abstractNumId w:val="542"/>
  </w:num>
  <w:num w:numId="262" w16cid:durableId="765005926">
    <w:abstractNumId w:val="223"/>
  </w:num>
  <w:num w:numId="263" w16cid:durableId="1064451611">
    <w:abstractNumId w:val="114"/>
  </w:num>
  <w:num w:numId="264" w16cid:durableId="1318849390">
    <w:abstractNumId w:val="499"/>
  </w:num>
  <w:num w:numId="265" w16cid:durableId="959382145">
    <w:abstractNumId w:val="57"/>
  </w:num>
  <w:num w:numId="266" w16cid:durableId="850728947">
    <w:abstractNumId w:val="33"/>
  </w:num>
  <w:num w:numId="267" w16cid:durableId="174156760">
    <w:abstractNumId w:val="484"/>
  </w:num>
  <w:num w:numId="268" w16cid:durableId="2101950285">
    <w:abstractNumId w:val="278"/>
  </w:num>
  <w:num w:numId="269" w16cid:durableId="967247845">
    <w:abstractNumId w:val="189"/>
  </w:num>
  <w:num w:numId="270" w16cid:durableId="268204703">
    <w:abstractNumId w:val="128"/>
  </w:num>
  <w:num w:numId="271" w16cid:durableId="2093041769">
    <w:abstractNumId w:val="369"/>
  </w:num>
  <w:num w:numId="272" w16cid:durableId="513807455">
    <w:abstractNumId w:val="619"/>
  </w:num>
  <w:num w:numId="273" w16cid:durableId="1183780686">
    <w:abstractNumId w:val="327"/>
  </w:num>
  <w:num w:numId="274" w16cid:durableId="1200363486">
    <w:abstractNumId w:val="63"/>
  </w:num>
  <w:num w:numId="275" w16cid:durableId="1744914822">
    <w:abstractNumId w:val="272"/>
  </w:num>
  <w:num w:numId="276" w16cid:durableId="1454054575">
    <w:abstractNumId w:val="152"/>
  </w:num>
  <w:num w:numId="277" w16cid:durableId="375928787">
    <w:abstractNumId w:val="388"/>
  </w:num>
  <w:num w:numId="278" w16cid:durableId="1404376487">
    <w:abstractNumId w:val="425"/>
  </w:num>
  <w:num w:numId="279" w16cid:durableId="1476684686">
    <w:abstractNumId w:val="559"/>
  </w:num>
  <w:num w:numId="280" w16cid:durableId="1680085818">
    <w:abstractNumId w:val="382"/>
  </w:num>
  <w:num w:numId="281" w16cid:durableId="1538276170">
    <w:abstractNumId w:val="553"/>
  </w:num>
  <w:num w:numId="282" w16cid:durableId="1233586950">
    <w:abstractNumId w:val="456"/>
  </w:num>
  <w:num w:numId="283" w16cid:durableId="511064844">
    <w:abstractNumId w:val="596"/>
  </w:num>
  <w:num w:numId="284" w16cid:durableId="112678227">
    <w:abstractNumId w:val="10"/>
  </w:num>
  <w:num w:numId="285" w16cid:durableId="246619738">
    <w:abstractNumId w:val="468"/>
  </w:num>
  <w:num w:numId="286" w16cid:durableId="149561389">
    <w:abstractNumId w:val="616"/>
  </w:num>
  <w:num w:numId="287" w16cid:durableId="96491753">
    <w:abstractNumId w:val="375"/>
  </w:num>
  <w:num w:numId="288" w16cid:durableId="528303774">
    <w:abstractNumId w:val="440"/>
  </w:num>
  <w:num w:numId="289" w16cid:durableId="1795559387">
    <w:abstractNumId w:val="451"/>
  </w:num>
  <w:num w:numId="290" w16cid:durableId="1876968532">
    <w:abstractNumId w:val="151"/>
  </w:num>
  <w:num w:numId="291" w16cid:durableId="340552470">
    <w:abstractNumId w:val="73"/>
  </w:num>
  <w:num w:numId="292" w16cid:durableId="1955091229">
    <w:abstractNumId w:val="558"/>
  </w:num>
  <w:num w:numId="293" w16cid:durableId="1420175202">
    <w:abstractNumId w:val="259"/>
  </w:num>
  <w:num w:numId="294" w16cid:durableId="384720639">
    <w:abstractNumId w:val="96"/>
  </w:num>
  <w:num w:numId="295" w16cid:durableId="904418190">
    <w:abstractNumId w:val="64"/>
  </w:num>
  <w:num w:numId="296" w16cid:durableId="1065756989">
    <w:abstractNumId w:val="305"/>
  </w:num>
  <w:num w:numId="297" w16cid:durableId="1247687493">
    <w:abstractNumId w:val="243"/>
  </w:num>
  <w:num w:numId="298" w16cid:durableId="462233371">
    <w:abstractNumId w:val="374"/>
  </w:num>
  <w:num w:numId="299" w16cid:durableId="318310673">
    <w:abstractNumId w:val="371"/>
  </w:num>
  <w:num w:numId="300" w16cid:durableId="2061663196">
    <w:abstractNumId w:val="493"/>
  </w:num>
  <w:num w:numId="301" w16cid:durableId="1741949037">
    <w:abstractNumId w:val="325"/>
  </w:num>
  <w:num w:numId="302" w16cid:durableId="1636518501">
    <w:abstractNumId w:val="569"/>
  </w:num>
  <w:num w:numId="303" w16cid:durableId="1371419210">
    <w:abstractNumId w:val="229"/>
  </w:num>
  <w:num w:numId="304" w16cid:durableId="1885681087">
    <w:abstractNumId w:val="126"/>
  </w:num>
  <w:num w:numId="305" w16cid:durableId="718092894">
    <w:abstractNumId w:val="275"/>
  </w:num>
  <w:num w:numId="306" w16cid:durableId="1456869833">
    <w:abstractNumId w:val="444"/>
  </w:num>
  <w:num w:numId="307" w16cid:durableId="1516637">
    <w:abstractNumId w:val="33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41"/>
  </w:num>
  <w:num w:numId="309" w16cid:durableId="524487630">
    <w:abstractNumId w:val="466"/>
  </w:num>
  <w:num w:numId="310" w16cid:durableId="155269771">
    <w:abstractNumId w:val="629"/>
  </w:num>
  <w:num w:numId="311" w16cid:durableId="520316022">
    <w:abstractNumId w:val="24"/>
  </w:num>
  <w:num w:numId="312" w16cid:durableId="1586840183">
    <w:abstractNumId w:val="455"/>
  </w:num>
  <w:num w:numId="313" w16cid:durableId="487598853">
    <w:abstractNumId w:val="488"/>
  </w:num>
  <w:num w:numId="314" w16cid:durableId="416442120">
    <w:abstractNumId w:val="426"/>
  </w:num>
  <w:num w:numId="315" w16cid:durableId="1570186959">
    <w:abstractNumId w:val="67"/>
  </w:num>
  <w:num w:numId="316" w16cid:durableId="235360647">
    <w:abstractNumId w:val="520"/>
  </w:num>
  <w:num w:numId="317" w16cid:durableId="20127502">
    <w:abstractNumId w:val="20"/>
  </w:num>
  <w:num w:numId="318" w16cid:durableId="190412543">
    <w:abstractNumId w:val="501"/>
  </w:num>
  <w:num w:numId="319" w16cid:durableId="1723820181">
    <w:abstractNumId w:val="464"/>
  </w:num>
  <w:num w:numId="320" w16cid:durableId="1859003746">
    <w:abstractNumId w:val="217"/>
  </w:num>
  <w:num w:numId="321" w16cid:durableId="1745760329">
    <w:abstractNumId w:val="423"/>
  </w:num>
  <w:num w:numId="322" w16cid:durableId="329722360">
    <w:abstractNumId w:val="564"/>
  </w:num>
  <w:num w:numId="323" w16cid:durableId="1257782715">
    <w:abstractNumId w:val="70"/>
  </w:num>
  <w:num w:numId="324" w16cid:durableId="2082945470">
    <w:abstractNumId w:val="494"/>
  </w:num>
  <w:num w:numId="325" w16cid:durableId="1883594749">
    <w:abstractNumId w:val="574"/>
  </w:num>
  <w:num w:numId="326" w16cid:durableId="1222518158">
    <w:abstractNumId w:val="515"/>
  </w:num>
  <w:num w:numId="327" w16cid:durableId="2131241630">
    <w:abstractNumId w:val="355"/>
  </w:num>
  <w:num w:numId="328" w16cid:durableId="617218877">
    <w:abstractNumId w:val="133"/>
  </w:num>
  <w:num w:numId="329" w16cid:durableId="1485197917">
    <w:abstractNumId w:val="386"/>
  </w:num>
  <w:num w:numId="330" w16cid:durableId="19472295">
    <w:abstractNumId w:val="490"/>
  </w:num>
  <w:num w:numId="331" w16cid:durableId="344871083">
    <w:abstractNumId w:val="185"/>
  </w:num>
  <w:num w:numId="332" w16cid:durableId="145324763">
    <w:abstractNumId w:val="154"/>
  </w:num>
  <w:num w:numId="333" w16cid:durableId="1867518763">
    <w:abstractNumId w:val="300"/>
  </w:num>
  <w:num w:numId="334" w16cid:durableId="341056865">
    <w:abstractNumId w:val="510"/>
  </w:num>
  <w:num w:numId="335" w16cid:durableId="921185223">
    <w:abstractNumId w:val="452"/>
  </w:num>
  <w:num w:numId="336" w16cid:durableId="607853744">
    <w:abstractNumId w:val="277"/>
  </w:num>
  <w:num w:numId="337" w16cid:durableId="913128973">
    <w:abstractNumId w:val="624"/>
  </w:num>
  <w:num w:numId="338" w16cid:durableId="1198350464">
    <w:abstractNumId w:val="321"/>
  </w:num>
  <w:num w:numId="339" w16cid:durableId="1256136611">
    <w:abstractNumId w:val="591"/>
  </w:num>
  <w:num w:numId="340" w16cid:durableId="1824157706">
    <w:abstractNumId w:val="66"/>
  </w:num>
  <w:num w:numId="341" w16cid:durableId="8800527">
    <w:abstractNumId w:val="257"/>
  </w:num>
  <w:num w:numId="342" w16cid:durableId="149835737">
    <w:abstractNumId w:val="304"/>
  </w:num>
  <w:num w:numId="343" w16cid:durableId="99885260">
    <w:abstractNumId w:val="354"/>
  </w:num>
  <w:num w:numId="344" w16cid:durableId="1664966953">
    <w:abstractNumId w:val="16"/>
  </w:num>
  <w:num w:numId="345" w16cid:durableId="820730037">
    <w:abstractNumId w:val="160"/>
  </w:num>
  <w:num w:numId="346" w16cid:durableId="1491023493">
    <w:abstractNumId w:val="176"/>
  </w:num>
  <w:num w:numId="347" w16cid:durableId="1142112344">
    <w:abstractNumId w:val="572"/>
  </w:num>
  <w:num w:numId="348" w16cid:durableId="1102455083">
    <w:abstractNumId w:val="634"/>
  </w:num>
  <w:num w:numId="349" w16cid:durableId="405344657">
    <w:abstractNumId w:val="0"/>
  </w:num>
  <w:num w:numId="350" w16cid:durableId="363361753">
    <w:abstractNumId w:val="211"/>
  </w:num>
  <w:num w:numId="351" w16cid:durableId="1430195391">
    <w:abstractNumId w:val="397"/>
  </w:num>
  <w:num w:numId="352" w16cid:durableId="675574196">
    <w:abstractNumId w:val="301"/>
  </w:num>
  <w:num w:numId="353" w16cid:durableId="1331830237">
    <w:abstractNumId w:val="284"/>
  </w:num>
  <w:num w:numId="354" w16cid:durableId="1665207310">
    <w:abstractNumId w:val="615"/>
  </w:num>
  <w:num w:numId="355" w16cid:durableId="630014183">
    <w:abstractNumId w:val="512"/>
  </w:num>
  <w:num w:numId="356" w16cid:durableId="653221145">
    <w:abstractNumId w:val="88"/>
  </w:num>
  <w:num w:numId="357" w16cid:durableId="1468623886">
    <w:abstractNumId w:val="140"/>
  </w:num>
  <w:num w:numId="358" w16cid:durableId="493569940">
    <w:abstractNumId w:val="417"/>
  </w:num>
  <w:num w:numId="359" w16cid:durableId="1169977916">
    <w:abstractNumId w:val="11"/>
  </w:num>
  <w:num w:numId="360" w16cid:durableId="742143149">
    <w:abstractNumId w:val="234"/>
  </w:num>
  <w:num w:numId="361" w16cid:durableId="393503111">
    <w:abstractNumId w:val="207"/>
  </w:num>
  <w:num w:numId="362" w16cid:durableId="944575105">
    <w:abstractNumId w:val="459"/>
  </w:num>
  <w:num w:numId="363" w16cid:durableId="487399848">
    <w:abstractNumId w:val="503"/>
  </w:num>
  <w:num w:numId="364" w16cid:durableId="1751198630">
    <w:abstractNumId w:val="477"/>
  </w:num>
  <w:num w:numId="365" w16cid:durableId="791945339">
    <w:abstractNumId w:val="394"/>
  </w:num>
  <w:num w:numId="366" w16cid:durableId="1229077118">
    <w:abstractNumId w:val="627"/>
  </w:num>
  <w:num w:numId="367" w16cid:durableId="734670757">
    <w:abstractNumId w:val="516"/>
  </w:num>
  <w:num w:numId="368" w16cid:durableId="442531277">
    <w:abstractNumId w:val="163"/>
  </w:num>
  <w:num w:numId="369" w16cid:durableId="139540584">
    <w:abstractNumId w:val="416"/>
  </w:num>
  <w:num w:numId="370" w16cid:durableId="756024966">
    <w:abstractNumId w:val="307"/>
  </w:num>
  <w:num w:numId="371" w16cid:durableId="1651015305">
    <w:abstractNumId w:val="314"/>
  </w:num>
  <w:num w:numId="372" w16cid:durableId="348140211">
    <w:abstractNumId w:val="155"/>
  </w:num>
  <w:num w:numId="373" w16cid:durableId="1092360015">
    <w:abstractNumId w:val="43"/>
  </w:num>
  <w:num w:numId="374" w16cid:durableId="1837568906">
    <w:abstractNumId w:val="316"/>
  </w:num>
  <w:num w:numId="375" w16cid:durableId="1465659874">
    <w:abstractNumId w:val="506"/>
  </w:num>
  <w:num w:numId="376" w16cid:durableId="1716079692">
    <w:abstractNumId w:val="326"/>
  </w:num>
  <w:num w:numId="377" w16cid:durableId="1440295206">
    <w:abstractNumId w:val="404"/>
  </w:num>
  <w:num w:numId="378" w16cid:durableId="1171214127">
    <w:abstractNumId w:val="9"/>
  </w:num>
  <w:num w:numId="379" w16cid:durableId="1901942021">
    <w:abstractNumId w:val="137"/>
  </w:num>
  <w:num w:numId="380" w16cid:durableId="2007710354">
    <w:abstractNumId w:val="299"/>
  </w:num>
  <w:num w:numId="381" w16cid:durableId="1055737410">
    <w:abstractNumId w:val="367"/>
  </w:num>
  <w:num w:numId="382" w16cid:durableId="473067165">
    <w:abstractNumId w:val="110"/>
  </w:num>
  <w:num w:numId="383" w16cid:durableId="1438066315">
    <w:abstractNumId w:val="82"/>
  </w:num>
  <w:num w:numId="384" w16cid:durableId="1544176313">
    <w:abstractNumId w:val="628"/>
  </w:num>
  <w:num w:numId="385" w16cid:durableId="1903103185">
    <w:abstractNumId w:val="420"/>
  </w:num>
  <w:num w:numId="386" w16cid:durableId="1810398006">
    <w:abstractNumId w:val="108"/>
  </w:num>
  <w:num w:numId="387" w16cid:durableId="471675312">
    <w:abstractNumId w:val="130"/>
  </w:num>
  <w:num w:numId="388" w16cid:durableId="1501697030">
    <w:abstractNumId w:val="224"/>
  </w:num>
  <w:num w:numId="389" w16cid:durableId="1686326770">
    <w:abstractNumId w:val="387"/>
  </w:num>
  <w:num w:numId="390" w16cid:durableId="2093039795">
    <w:abstractNumId w:val="103"/>
  </w:num>
  <w:num w:numId="391" w16cid:durableId="1265500361">
    <w:abstractNumId w:val="622"/>
  </w:num>
  <w:num w:numId="392" w16cid:durableId="1495223456">
    <w:abstractNumId w:val="255"/>
  </w:num>
  <w:num w:numId="393" w16cid:durableId="1589192185">
    <w:abstractNumId w:val="337"/>
  </w:num>
  <w:num w:numId="394" w16cid:durableId="154689712">
    <w:abstractNumId w:val="389"/>
  </w:num>
  <w:num w:numId="395" w16cid:durableId="4938298">
    <w:abstractNumId w:val="598"/>
  </w:num>
  <w:num w:numId="396" w16cid:durableId="866676287">
    <w:abstractNumId w:val="535"/>
  </w:num>
  <w:num w:numId="397" w16cid:durableId="918059966">
    <w:abstractNumId w:val="480"/>
  </w:num>
  <w:num w:numId="398" w16cid:durableId="2049992704">
    <w:abstractNumId w:val="445"/>
  </w:num>
  <w:num w:numId="399" w16cid:durableId="391542335">
    <w:abstractNumId w:val="119"/>
  </w:num>
  <w:num w:numId="400" w16cid:durableId="506940125">
    <w:abstractNumId w:val="102"/>
  </w:num>
  <w:num w:numId="401" w16cid:durableId="1317996049">
    <w:abstractNumId w:val="618"/>
  </w:num>
  <w:num w:numId="402" w16cid:durableId="1593079781">
    <w:abstractNumId w:val="393"/>
  </w:num>
  <w:num w:numId="403" w16cid:durableId="1488939056">
    <w:abstractNumId w:val="585"/>
  </w:num>
  <w:num w:numId="404" w16cid:durableId="1328902201">
    <w:abstractNumId w:val="377"/>
  </w:num>
  <w:num w:numId="405" w16cid:durableId="498154761">
    <w:abstractNumId w:val="421"/>
  </w:num>
  <w:num w:numId="406" w16cid:durableId="1099062148">
    <w:abstractNumId w:val="376"/>
  </w:num>
  <w:num w:numId="407" w16cid:durableId="606162016">
    <w:abstractNumId w:val="308"/>
  </w:num>
  <w:num w:numId="408" w16cid:durableId="1442870423">
    <w:abstractNumId w:val="273"/>
  </w:num>
  <w:num w:numId="409" w16cid:durableId="51584679">
    <w:abstractNumId w:val="77"/>
  </w:num>
  <w:num w:numId="410" w16cid:durableId="750934413">
    <w:abstractNumId w:val="578"/>
  </w:num>
  <w:num w:numId="411" w16cid:durableId="791438090">
    <w:abstractNumId w:val="414"/>
  </w:num>
  <w:num w:numId="412" w16cid:durableId="1287543025">
    <w:abstractNumId w:val="74"/>
  </w:num>
  <w:num w:numId="413" w16cid:durableId="1588229722">
    <w:abstractNumId w:val="563"/>
  </w:num>
  <w:num w:numId="414" w16cid:durableId="791438594">
    <w:abstractNumId w:val="435"/>
  </w:num>
  <w:num w:numId="415" w16cid:durableId="1453359052">
    <w:abstractNumId w:val="433"/>
  </w:num>
  <w:num w:numId="416" w16cid:durableId="31661157">
    <w:abstractNumId w:val="258"/>
  </w:num>
  <w:num w:numId="417" w16cid:durableId="2021002296">
    <w:abstractNumId w:val="112"/>
  </w:num>
  <w:num w:numId="418" w16cid:durableId="2095858963">
    <w:abstractNumId w:val="253"/>
  </w:num>
  <w:num w:numId="419" w16cid:durableId="728304727">
    <w:abstractNumId w:val="370"/>
  </w:num>
  <w:num w:numId="420" w16cid:durableId="135026824">
    <w:abstractNumId w:val="479"/>
  </w:num>
  <w:num w:numId="421" w16cid:durableId="687558800">
    <w:abstractNumId w:val="262"/>
  </w:num>
  <w:num w:numId="422" w16cid:durableId="1478257203">
    <w:abstractNumId w:val="315"/>
  </w:num>
  <w:num w:numId="423" w16cid:durableId="1755858945">
    <w:abstractNumId w:val="104"/>
  </w:num>
  <w:num w:numId="424" w16cid:durableId="418870151">
    <w:abstractNumId w:val="290"/>
  </w:num>
  <w:num w:numId="425" w16cid:durableId="1471745036">
    <w:abstractNumId w:val="180"/>
  </w:num>
  <w:num w:numId="426" w16cid:durableId="1358852517">
    <w:abstractNumId w:val="401"/>
  </w:num>
  <w:num w:numId="427" w16cid:durableId="467094316">
    <w:abstractNumId w:val="438"/>
  </w:num>
  <w:num w:numId="428" w16cid:durableId="330644128">
    <w:abstractNumId w:val="478"/>
  </w:num>
  <w:num w:numId="429" w16cid:durableId="1005744783">
    <w:abstractNumId w:val="496"/>
  </w:num>
  <w:num w:numId="430" w16cid:durableId="891573454">
    <w:abstractNumId w:val="260"/>
  </w:num>
  <w:num w:numId="431" w16cid:durableId="479660585">
    <w:abstractNumId w:val="398"/>
  </w:num>
  <w:num w:numId="432" w16cid:durableId="57939998">
    <w:abstractNumId w:val="475"/>
  </w:num>
  <w:num w:numId="433" w16cid:durableId="1840348433">
    <w:abstractNumId w:val="441"/>
  </w:num>
  <w:num w:numId="434" w16cid:durableId="1055738636">
    <w:abstractNumId w:val="99"/>
  </w:num>
  <w:num w:numId="435" w16cid:durableId="1213273520">
    <w:abstractNumId w:val="146"/>
  </w:num>
  <w:num w:numId="436" w16cid:durableId="614017512">
    <w:abstractNumId w:val="51"/>
  </w:num>
  <w:num w:numId="437" w16cid:durableId="1820147091">
    <w:abstractNumId w:val="570"/>
  </w:num>
  <w:num w:numId="438" w16cid:durableId="2112894459">
    <w:abstractNumId w:val="115"/>
  </w:num>
  <w:num w:numId="439" w16cid:durableId="341131866">
    <w:abstractNumId w:val="623"/>
  </w:num>
  <w:num w:numId="440" w16cid:durableId="719019349">
    <w:abstractNumId w:val="62"/>
  </w:num>
  <w:num w:numId="441" w16cid:durableId="1558131142">
    <w:abstractNumId w:val="442"/>
  </w:num>
  <w:num w:numId="442" w16cid:durableId="881096831">
    <w:abstractNumId w:val="91"/>
  </w:num>
  <w:num w:numId="443" w16cid:durableId="17440114">
    <w:abstractNumId w:val="424"/>
  </w:num>
  <w:num w:numId="444" w16cid:durableId="1392651313">
    <w:abstractNumId w:val="8"/>
  </w:num>
  <w:num w:numId="445" w16cid:durableId="469128910">
    <w:abstractNumId w:val="265"/>
  </w:num>
  <w:num w:numId="446" w16cid:durableId="1903910086">
    <w:abstractNumId w:val="454"/>
  </w:num>
  <w:num w:numId="447" w16cid:durableId="1828128566">
    <w:abstractNumId w:val="547"/>
  </w:num>
  <w:num w:numId="448" w16cid:durableId="1478260771">
    <w:abstractNumId w:val="473"/>
  </w:num>
  <w:num w:numId="449" w16cid:durableId="765030875">
    <w:abstractNumId w:val="244"/>
  </w:num>
  <w:num w:numId="450" w16cid:durableId="576861868">
    <w:abstractNumId w:val="528"/>
  </w:num>
  <w:num w:numId="451" w16cid:durableId="788861617">
    <w:abstractNumId w:val="549"/>
  </w:num>
  <w:num w:numId="452" w16cid:durableId="1294872015">
    <w:abstractNumId w:val="306"/>
  </w:num>
  <w:num w:numId="453" w16cid:durableId="518547440">
    <w:abstractNumId w:val="204"/>
  </w:num>
  <w:num w:numId="454" w16cid:durableId="652565661">
    <w:abstractNumId w:val="334"/>
  </w:num>
  <w:num w:numId="455" w16cid:durableId="1154906227">
    <w:abstractNumId w:val="261"/>
  </w:num>
  <w:num w:numId="456" w16cid:durableId="434710037">
    <w:abstractNumId w:val="267"/>
  </w:num>
  <w:num w:numId="457" w16cid:durableId="872572154">
    <w:abstractNumId w:val="80"/>
  </w:num>
  <w:num w:numId="458" w16cid:durableId="522323300">
    <w:abstractNumId w:val="68"/>
  </w:num>
  <w:num w:numId="459" w16cid:durableId="213857887">
    <w:abstractNumId w:val="111"/>
  </w:num>
  <w:num w:numId="460" w16cid:durableId="651639162">
    <w:abstractNumId w:val="58"/>
  </w:num>
  <w:num w:numId="461" w16cid:durableId="1028409948">
    <w:abstractNumId w:val="545"/>
  </w:num>
  <w:num w:numId="462" w16cid:durableId="1724787224">
    <w:abstractNumId w:val="582"/>
  </w:num>
  <w:num w:numId="463" w16cid:durableId="76488645">
    <w:abstractNumId w:val="59"/>
  </w:num>
  <w:num w:numId="464" w16cid:durableId="2028561286">
    <w:abstractNumId w:val="264"/>
  </w:num>
  <w:num w:numId="465" w16cid:durableId="1258367534">
    <w:abstractNumId w:val="573"/>
  </w:num>
  <w:num w:numId="466" w16cid:durableId="1515921809">
    <w:abstractNumId w:val="143"/>
  </w:num>
  <w:num w:numId="467" w16cid:durableId="1884171882">
    <w:abstractNumId w:val="349"/>
  </w:num>
  <w:num w:numId="468" w16cid:durableId="1560290597">
    <w:abstractNumId w:val="395"/>
  </w:num>
  <w:num w:numId="469" w16cid:durableId="1101949954">
    <w:abstractNumId w:val="157"/>
  </w:num>
  <w:num w:numId="470" w16cid:durableId="1655647613">
    <w:abstractNumId w:val="184"/>
  </w:num>
  <w:num w:numId="471" w16cid:durableId="436411700">
    <w:abstractNumId w:val="609"/>
  </w:num>
  <w:num w:numId="472" w16cid:durableId="390928513">
    <w:abstractNumId w:val="201"/>
  </w:num>
  <w:num w:numId="473" w16cid:durableId="851837370">
    <w:abstractNumId w:val="626"/>
  </w:num>
  <w:num w:numId="474" w16cid:durableId="2012103020">
    <w:abstractNumId w:val="533"/>
  </w:num>
  <w:num w:numId="475" w16cid:durableId="219367992">
    <w:abstractNumId w:val="543"/>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21"/>
  </w:num>
  <w:num w:numId="478" w16cid:durableId="2071078013">
    <w:abstractNumId w:val="281"/>
  </w:num>
  <w:num w:numId="479" w16cid:durableId="405996736">
    <w:abstractNumId w:val="182"/>
  </w:num>
  <w:num w:numId="480" w16cid:durableId="1642155238">
    <w:abstractNumId w:val="116"/>
  </w:num>
  <w:num w:numId="481" w16cid:durableId="1413309136">
    <w:abstractNumId w:val="45"/>
  </w:num>
  <w:num w:numId="482" w16cid:durableId="976571691">
    <w:abstractNumId w:val="364"/>
  </w:num>
  <w:num w:numId="483" w16cid:durableId="733813620">
    <w:abstractNumId w:val="436"/>
  </w:num>
  <w:num w:numId="484" w16cid:durableId="1105609635">
    <w:abstractNumId w:val="311"/>
  </w:num>
  <w:num w:numId="485" w16cid:durableId="1987398406">
    <w:abstractNumId w:val="568"/>
  </w:num>
  <w:num w:numId="486" w16cid:durableId="1687753861">
    <w:abstractNumId w:val="135"/>
  </w:num>
  <w:num w:numId="487" w16cid:durableId="1672559508">
    <w:abstractNumId w:val="47"/>
  </w:num>
  <w:num w:numId="488" w16cid:durableId="1718121273">
    <w:abstractNumId w:val="403"/>
  </w:num>
  <w:num w:numId="489" w16cid:durableId="519900822">
    <w:abstractNumId w:val="581"/>
  </w:num>
  <w:num w:numId="490" w16cid:durableId="850602460">
    <w:abstractNumId w:val="555"/>
  </w:num>
  <w:num w:numId="491" w16cid:durableId="292908228">
    <w:abstractNumId w:val="338"/>
  </w:num>
  <w:num w:numId="492" w16cid:durableId="1923833589">
    <w:abstractNumId w:val="495"/>
  </w:num>
  <w:num w:numId="493" w16cid:durableId="603223414">
    <w:abstractNumId w:val="215"/>
  </w:num>
  <w:num w:numId="494" w16cid:durableId="1921669983">
    <w:abstractNumId w:val="357"/>
  </w:num>
  <w:num w:numId="495" w16cid:durableId="78138901">
    <w:abstractNumId w:val="98"/>
  </w:num>
  <w:num w:numId="496" w16cid:durableId="1336150392">
    <w:abstractNumId w:val="621"/>
  </w:num>
  <w:num w:numId="497" w16cid:durableId="2088770528">
    <w:abstractNumId w:val="439"/>
  </w:num>
  <w:num w:numId="498" w16cid:durableId="149952613">
    <w:abstractNumId w:val="54"/>
  </w:num>
  <w:num w:numId="499" w16cid:durableId="496073718">
    <w:abstractNumId w:val="437"/>
  </w:num>
  <w:num w:numId="500" w16cid:durableId="1642880102">
    <w:abstractNumId w:val="198"/>
  </w:num>
  <w:num w:numId="501" w16cid:durableId="2080127658">
    <w:abstractNumId w:val="56"/>
  </w:num>
  <w:num w:numId="502" w16cid:durableId="1362121308">
    <w:abstractNumId w:val="36"/>
  </w:num>
  <w:num w:numId="503" w16cid:durableId="2030179636">
    <w:abstractNumId w:val="3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492"/>
  </w:num>
  <w:num w:numId="505" w16cid:durableId="451898722">
    <w:abstractNumId w:val="589"/>
  </w:num>
  <w:num w:numId="506" w16cid:durableId="1943799309">
    <w:abstractNumId w:val="286"/>
  </w:num>
  <w:num w:numId="507" w16cid:durableId="2006008425">
    <w:abstractNumId w:val="625"/>
  </w:num>
  <w:num w:numId="508" w16cid:durableId="2139951819">
    <w:abstractNumId w:val="483"/>
  </w:num>
  <w:num w:numId="509" w16cid:durableId="383800106">
    <w:abstractNumId w:val="60"/>
  </w:num>
  <w:num w:numId="510" w16cid:durableId="951281625">
    <w:abstractNumId w:val="313"/>
  </w:num>
  <w:num w:numId="511" w16cid:durableId="1139807983">
    <w:abstractNumId w:val="550"/>
  </w:num>
  <w:num w:numId="512" w16cid:durableId="381296640">
    <w:abstractNumId w:val="402"/>
  </w:num>
  <w:num w:numId="513" w16cid:durableId="1771200472">
    <w:abstractNumId w:val="593"/>
  </w:num>
  <w:num w:numId="514" w16cid:durableId="528028960">
    <w:abstractNumId w:val="521"/>
  </w:num>
  <w:num w:numId="515" w16cid:durableId="261768329">
    <w:abstractNumId w:val="2"/>
  </w:num>
  <w:num w:numId="516" w16cid:durableId="283660506">
    <w:abstractNumId w:val="446"/>
  </w:num>
  <w:num w:numId="517" w16cid:durableId="1964576333">
    <w:abstractNumId w:val="168"/>
  </w:num>
  <w:num w:numId="518" w16cid:durableId="1247493201">
    <w:abstractNumId w:val="242"/>
  </w:num>
  <w:num w:numId="519" w16cid:durableId="537547240">
    <w:abstractNumId w:val="341"/>
  </w:num>
  <w:num w:numId="520" w16cid:durableId="871305922">
    <w:abstractNumId w:val="579"/>
  </w:num>
  <w:num w:numId="521" w16cid:durableId="1148862682">
    <w:abstractNumId w:val="541"/>
  </w:num>
  <w:num w:numId="522" w16cid:durableId="633802068">
    <w:abstractNumId w:val="78"/>
  </w:num>
  <w:num w:numId="523" w16cid:durableId="132598164">
    <w:abstractNumId w:val="422"/>
  </w:num>
  <w:num w:numId="524" w16cid:durableId="49770122">
    <w:abstractNumId w:val="83"/>
  </w:num>
  <w:num w:numId="525" w16cid:durableId="33387205">
    <w:abstractNumId w:val="474"/>
  </w:num>
  <w:num w:numId="526" w16cid:durableId="1287925835">
    <w:abstractNumId w:val="465"/>
  </w:num>
  <w:num w:numId="527" w16cid:durableId="1953708491">
    <w:abstractNumId w:val="81"/>
  </w:num>
  <w:num w:numId="528" w16cid:durableId="1633822821">
    <w:abstractNumId w:val="72"/>
  </w:num>
  <w:num w:numId="529" w16cid:durableId="1403525143">
    <w:abstractNumId w:val="210"/>
  </w:num>
  <w:num w:numId="530" w16cid:durableId="1339843444">
    <w:abstractNumId w:val="381"/>
  </w:num>
  <w:num w:numId="531" w16cid:durableId="942810285">
    <w:abstractNumId w:val="429"/>
  </w:num>
  <w:num w:numId="532" w16cid:durableId="754478965">
    <w:abstractNumId w:val="149"/>
  </w:num>
  <w:num w:numId="533" w16cid:durableId="922448039">
    <w:abstractNumId w:val="524"/>
  </w:num>
  <w:num w:numId="534" w16cid:durableId="2068381954">
    <w:abstractNumId w:val="460"/>
  </w:num>
  <w:num w:numId="535" w16cid:durableId="1638217000">
    <w:abstractNumId w:val="1"/>
  </w:num>
  <w:num w:numId="536" w16cid:durableId="128666058">
    <w:abstractNumId w:val="288"/>
  </w:num>
  <w:num w:numId="537" w16cid:durableId="125203454">
    <w:abstractNumId w:val="94"/>
  </w:num>
  <w:num w:numId="538" w16cid:durableId="861018058">
    <w:abstractNumId w:val="537"/>
  </w:num>
  <w:num w:numId="539" w16cid:durableId="1752921279">
    <w:abstractNumId w:val="147"/>
  </w:num>
  <w:num w:numId="540" w16cid:durableId="70583013">
    <w:abstractNumId w:val="600"/>
  </w:num>
  <w:num w:numId="541" w16cid:durableId="1106581146">
    <w:abstractNumId w:val="432"/>
  </w:num>
  <w:num w:numId="542" w16cid:durableId="1090732344">
    <w:abstractNumId w:val="576"/>
  </w:num>
  <w:num w:numId="543" w16cid:durableId="875044333">
    <w:abstractNumId w:val="49"/>
  </w:num>
  <w:num w:numId="544" w16cid:durableId="1110003725">
    <w:abstractNumId w:val="13"/>
  </w:num>
  <w:num w:numId="545" w16cid:durableId="959920143">
    <w:abstractNumId w:val="610"/>
  </w:num>
  <w:num w:numId="546" w16cid:durableId="1397358695">
    <w:abstractNumId w:val="554"/>
  </w:num>
  <w:num w:numId="547" w16cid:durableId="711340883">
    <w:abstractNumId w:val="385"/>
  </w:num>
  <w:num w:numId="548" w16cid:durableId="615866319">
    <w:abstractNumId w:val="139"/>
  </w:num>
  <w:num w:numId="549" w16cid:durableId="1433088982">
    <w:abstractNumId w:val="71"/>
  </w:num>
  <w:num w:numId="550" w16cid:durableId="1380084752">
    <w:abstractNumId w:val="350"/>
  </w:num>
  <w:num w:numId="551" w16cid:durableId="1664042457">
    <w:abstractNumId w:val="228"/>
  </w:num>
  <w:num w:numId="552" w16cid:durableId="1796219587">
    <w:abstractNumId w:val="282"/>
  </w:num>
  <w:num w:numId="553" w16cid:durableId="1094058848">
    <w:abstractNumId w:val="611"/>
  </w:num>
  <w:num w:numId="554" w16cid:durableId="1003359951">
    <w:abstractNumId w:val="368"/>
  </w:num>
  <w:num w:numId="555" w16cid:durableId="1119492504">
    <w:abstractNumId w:val="529"/>
  </w:num>
  <w:num w:numId="556" w16cid:durableId="574512301">
    <w:abstractNumId w:val="4"/>
  </w:num>
  <w:num w:numId="557" w16cid:durableId="1724910121">
    <w:abstractNumId w:val="48"/>
  </w:num>
  <w:num w:numId="558" w16cid:durableId="140392569">
    <w:abstractNumId w:val="12"/>
  </w:num>
  <w:num w:numId="559" w16cid:durableId="1199271323">
    <w:abstractNumId w:val="35"/>
  </w:num>
  <w:num w:numId="560" w16cid:durableId="771242374">
    <w:abstractNumId w:val="192"/>
  </w:num>
  <w:num w:numId="561" w16cid:durableId="40329794">
    <w:abstractNumId w:val="565"/>
  </w:num>
  <w:num w:numId="562" w16cid:durableId="1216040945">
    <w:abstractNumId w:val="280"/>
  </w:num>
  <w:num w:numId="563" w16cid:durableId="512107058">
    <w:abstractNumId w:val="186"/>
  </w:num>
  <w:num w:numId="564" w16cid:durableId="575167179">
    <w:abstractNumId w:val="121"/>
  </w:num>
  <w:num w:numId="565" w16cid:durableId="1502575643">
    <w:abstractNumId w:val="268"/>
  </w:num>
  <w:num w:numId="566" w16cid:durableId="1551914716">
    <w:abstractNumId w:val="612"/>
  </w:num>
  <w:num w:numId="567" w16cid:durableId="179200433">
    <w:abstractNumId w:val="136"/>
  </w:num>
  <w:num w:numId="568" w16cid:durableId="288052214">
    <w:abstractNumId w:val="415"/>
  </w:num>
  <w:num w:numId="569" w16cid:durableId="1384251772">
    <w:abstractNumId w:val="283"/>
  </w:num>
  <w:num w:numId="570" w16cid:durableId="831793754">
    <w:abstractNumId w:val="298"/>
  </w:num>
  <w:num w:numId="571" w16cid:durableId="1823349287">
    <w:abstractNumId w:val="511"/>
  </w:num>
  <w:num w:numId="572" w16cid:durableId="2017540158">
    <w:abstractNumId w:val="336"/>
  </w:num>
  <w:num w:numId="573" w16cid:durableId="1912887210">
    <w:abstractNumId w:val="225"/>
  </w:num>
  <w:num w:numId="574" w16cid:durableId="1480345518">
    <w:abstractNumId w:val="240"/>
  </w:num>
  <w:num w:numId="575" w16cid:durableId="575748318">
    <w:abstractNumId w:val="413"/>
  </w:num>
  <w:num w:numId="576" w16cid:durableId="1542404693">
    <w:abstractNumId w:val="230"/>
  </w:num>
  <w:num w:numId="577" w16cid:durableId="386035582">
    <w:abstractNumId w:val="396"/>
  </w:num>
  <w:num w:numId="578" w16cid:durableId="2056808413">
    <w:abstractNumId w:val="359"/>
  </w:num>
  <w:num w:numId="579" w16cid:durableId="1651522557">
    <w:abstractNumId w:val="449"/>
  </w:num>
  <w:num w:numId="580" w16cid:durableId="562912943">
    <w:abstractNumId w:val="238"/>
  </w:num>
  <w:num w:numId="581" w16cid:durableId="449325448">
    <w:abstractNumId w:val="538"/>
  </w:num>
  <w:num w:numId="582" w16cid:durableId="1865168553">
    <w:abstractNumId w:val="32"/>
  </w:num>
  <w:num w:numId="583" w16cid:durableId="823740830">
    <w:abstractNumId w:val="84"/>
  </w:num>
  <w:num w:numId="584" w16cid:durableId="2134203365">
    <w:abstractNumId w:val="450"/>
  </w:num>
  <w:num w:numId="585" w16cid:durableId="485436031">
    <w:abstractNumId w:val="153"/>
  </w:num>
  <w:num w:numId="586" w16cid:durableId="74908024">
    <w:abstractNumId w:val="527"/>
  </w:num>
  <w:num w:numId="587" w16cid:durableId="278686289">
    <w:abstractNumId w:val="447"/>
  </w:num>
  <w:num w:numId="588" w16cid:durableId="1873957098">
    <w:abstractNumId w:val="172"/>
  </w:num>
  <w:num w:numId="589" w16cid:durableId="1429503351">
    <w:abstractNumId w:val="587"/>
  </w:num>
  <w:num w:numId="590" w16cid:durableId="108404417">
    <w:abstractNumId w:val="3"/>
  </w:num>
  <w:num w:numId="591" w16cid:durableId="330105705">
    <w:abstractNumId w:val="293"/>
  </w:num>
  <w:num w:numId="592" w16cid:durableId="1994944006">
    <w:abstractNumId w:val="590"/>
  </w:num>
  <w:num w:numId="593" w16cid:durableId="707220362">
    <w:abstractNumId w:val="195"/>
  </w:num>
  <w:num w:numId="594" w16cid:durableId="168445744">
    <w:abstractNumId w:val="79"/>
  </w:num>
  <w:num w:numId="595" w16cid:durableId="1296444909">
    <w:abstractNumId w:val="412"/>
  </w:num>
  <w:num w:numId="596" w16cid:durableId="176236674">
    <w:abstractNumId w:val="482"/>
  </w:num>
  <w:num w:numId="597" w16cid:durableId="1324746893">
    <w:abstractNumId w:val="85"/>
  </w:num>
  <w:num w:numId="598" w16cid:durableId="1118719474">
    <w:abstractNumId w:val="27"/>
  </w:num>
  <w:num w:numId="599" w16cid:durableId="225991254">
    <w:abstractNumId w:val="55"/>
  </w:num>
  <w:num w:numId="600" w16cid:durableId="1806969033">
    <w:abstractNumId w:val="633"/>
  </w:num>
  <w:num w:numId="601" w16cid:durableId="1542865201">
    <w:abstractNumId w:val="167"/>
  </w:num>
  <w:num w:numId="602" w16cid:durableId="823591320">
    <w:abstractNumId w:val="191"/>
  </w:num>
  <w:num w:numId="603" w16cid:durableId="1612083284">
    <w:abstractNumId w:val="443"/>
  </w:num>
  <w:num w:numId="604" w16cid:durableId="80613507">
    <w:abstractNumId w:val="274"/>
  </w:num>
  <w:num w:numId="605" w16cid:durableId="679433933">
    <w:abstractNumId w:val="212"/>
  </w:num>
  <w:num w:numId="606" w16cid:durableId="1068184379">
    <w:abstractNumId w:val="97"/>
  </w:num>
  <w:num w:numId="607" w16cid:durableId="442653447">
    <w:abstractNumId w:val="15"/>
  </w:num>
  <w:num w:numId="608" w16cid:durableId="1584299879">
    <w:abstractNumId w:val="196"/>
  </w:num>
  <w:num w:numId="609" w16cid:durableId="1921523604">
    <w:abstractNumId w:val="52"/>
  </w:num>
  <w:num w:numId="610" w16cid:durableId="887230075">
    <w:abstractNumId w:val="498"/>
  </w:num>
  <w:num w:numId="611" w16cid:durableId="696320551">
    <w:abstractNumId w:val="235"/>
  </w:num>
  <w:num w:numId="612" w16cid:durableId="1314139593">
    <w:abstractNumId w:val="427"/>
  </w:num>
  <w:num w:numId="613" w16cid:durableId="1032342766">
    <w:abstractNumId w:val="536"/>
  </w:num>
  <w:num w:numId="614" w16cid:durableId="384834264">
    <w:abstractNumId w:val="317"/>
  </w:num>
  <w:num w:numId="615" w16cid:durableId="24987762">
    <w:abstractNumId w:val="532"/>
  </w:num>
  <w:num w:numId="616" w16cid:durableId="170730701">
    <w:abstractNumId w:val="266"/>
  </w:num>
  <w:num w:numId="617" w16cid:durableId="331681343">
    <w:abstractNumId w:val="471"/>
  </w:num>
  <w:num w:numId="618" w16cid:durableId="869029749">
    <w:abstractNumId w:val="26"/>
  </w:num>
  <w:num w:numId="619" w16cid:durableId="1708530737">
    <w:abstractNumId w:val="231"/>
  </w:num>
  <w:num w:numId="620" w16cid:durableId="1287586187">
    <w:abstractNumId w:val="161"/>
  </w:num>
  <w:num w:numId="621" w16cid:durableId="1737586421">
    <w:abstractNumId w:val="174"/>
  </w:num>
  <w:num w:numId="622" w16cid:durableId="1426148774">
    <w:abstractNumId w:val="295"/>
  </w:num>
  <w:num w:numId="623" w16cid:durableId="836189719">
    <w:abstractNumId w:val="205"/>
  </w:num>
  <w:num w:numId="624" w16cid:durableId="952900932">
    <w:abstractNumId w:val="617"/>
  </w:num>
  <w:num w:numId="625" w16cid:durableId="2017882029">
    <w:abstractNumId w:val="276"/>
  </w:num>
  <w:num w:numId="626" w16cid:durableId="451679290">
    <w:abstractNumId w:val="332"/>
  </w:num>
  <w:num w:numId="627" w16cid:durableId="711539106">
    <w:abstractNumId w:val="251"/>
  </w:num>
  <w:num w:numId="628" w16cid:durableId="1240093614">
    <w:abstractNumId w:val="109"/>
  </w:num>
  <w:num w:numId="629" w16cid:durableId="27797925">
    <w:abstractNumId w:val="213"/>
  </w:num>
  <w:num w:numId="630" w16cid:durableId="1678076099">
    <w:abstractNumId w:val="530"/>
  </w:num>
  <w:num w:numId="631" w16cid:durableId="1397433338">
    <w:abstractNumId w:val="246"/>
  </w:num>
  <w:num w:numId="632" w16cid:durableId="629286672">
    <w:abstractNumId w:val="539"/>
  </w:num>
  <w:num w:numId="633" w16cid:durableId="31157956">
    <w:abstractNumId w:val="250"/>
  </w:num>
  <w:num w:numId="634" w16cid:durableId="1459253885">
    <w:abstractNumId w:val="178"/>
  </w:num>
  <w:num w:numId="635" w16cid:durableId="961812504">
    <w:abstractNumId w:val="17"/>
  </w:num>
  <w:num w:numId="636" w16cid:durableId="965083578">
    <w:abstractNumId w:val="497"/>
  </w:num>
  <w:num w:numId="637" w16cid:durableId="1172986684">
    <w:abstractNumId w:val="296"/>
  </w:num>
  <w:num w:numId="638" w16cid:durableId="903371202">
    <w:abstractNumId w:val="181"/>
  </w:num>
  <w:num w:numId="639" w16cid:durableId="283316895">
    <w:abstractNumId w:val="584"/>
  </w:num>
  <w:num w:numId="640" w16cid:durableId="687878253">
    <w:abstractNumId w:val="226"/>
  </w:num>
  <w:num w:numId="641" w16cid:durableId="1352609729">
    <w:abstractNumId w:val="23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23FB"/>
    <w:rsid w:val="00006FFE"/>
    <w:rsid w:val="00021F41"/>
    <w:rsid w:val="00022C7F"/>
    <w:rsid w:val="00025966"/>
    <w:rsid w:val="00037C8D"/>
    <w:rsid w:val="00047A06"/>
    <w:rsid w:val="00080B5E"/>
    <w:rsid w:val="000A1909"/>
    <w:rsid w:val="000A60ED"/>
    <w:rsid w:val="00116566"/>
    <w:rsid w:val="00122C70"/>
    <w:rsid w:val="0014305D"/>
    <w:rsid w:val="0015468B"/>
    <w:rsid w:val="00156473"/>
    <w:rsid w:val="00157942"/>
    <w:rsid w:val="00163C7B"/>
    <w:rsid w:val="00164CEB"/>
    <w:rsid w:val="001D25C0"/>
    <w:rsid w:val="001D3923"/>
    <w:rsid w:val="001D67E9"/>
    <w:rsid w:val="001D6884"/>
    <w:rsid w:val="001D7163"/>
    <w:rsid w:val="001E4CFE"/>
    <w:rsid w:val="00226209"/>
    <w:rsid w:val="002274C5"/>
    <w:rsid w:val="002528DE"/>
    <w:rsid w:val="002548E6"/>
    <w:rsid w:val="002606FC"/>
    <w:rsid w:val="00275881"/>
    <w:rsid w:val="0029613F"/>
    <w:rsid w:val="002B25CB"/>
    <w:rsid w:val="002C0C82"/>
    <w:rsid w:val="002D719B"/>
    <w:rsid w:val="00303A87"/>
    <w:rsid w:val="0030732C"/>
    <w:rsid w:val="00330A5A"/>
    <w:rsid w:val="00344A41"/>
    <w:rsid w:val="00346E6B"/>
    <w:rsid w:val="003607C5"/>
    <w:rsid w:val="00366C59"/>
    <w:rsid w:val="00385E09"/>
    <w:rsid w:val="003976BE"/>
    <w:rsid w:val="003D0A79"/>
    <w:rsid w:val="003D2036"/>
    <w:rsid w:val="003D2F2E"/>
    <w:rsid w:val="003D4627"/>
    <w:rsid w:val="003E1595"/>
    <w:rsid w:val="003F0E0D"/>
    <w:rsid w:val="00417C58"/>
    <w:rsid w:val="00431006"/>
    <w:rsid w:val="00431501"/>
    <w:rsid w:val="00431BE9"/>
    <w:rsid w:val="004636D0"/>
    <w:rsid w:val="00471459"/>
    <w:rsid w:val="00477892"/>
    <w:rsid w:val="00491EBA"/>
    <w:rsid w:val="004A6A57"/>
    <w:rsid w:val="004B588D"/>
    <w:rsid w:val="004C374F"/>
    <w:rsid w:val="004C4BB4"/>
    <w:rsid w:val="004E7413"/>
    <w:rsid w:val="0050133D"/>
    <w:rsid w:val="00501BE9"/>
    <w:rsid w:val="0050593E"/>
    <w:rsid w:val="00530665"/>
    <w:rsid w:val="00557396"/>
    <w:rsid w:val="005635BB"/>
    <w:rsid w:val="00570855"/>
    <w:rsid w:val="0057268A"/>
    <w:rsid w:val="005729D7"/>
    <w:rsid w:val="0057482D"/>
    <w:rsid w:val="00596782"/>
    <w:rsid w:val="005A2726"/>
    <w:rsid w:val="005A5015"/>
    <w:rsid w:val="005C5ACE"/>
    <w:rsid w:val="00606763"/>
    <w:rsid w:val="006315A5"/>
    <w:rsid w:val="006858FA"/>
    <w:rsid w:val="00691900"/>
    <w:rsid w:val="006A2FB0"/>
    <w:rsid w:val="006A5206"/>
    <w:rsid w:val="006B3DCD"/>
    <w:rsid w:val="006E53C6"/>
    <w:rsid w:val="00701A17"/>
    <w:rsid w:val="00760F24"/>
    <w:rsid w:val="00763A34"/>
    <w:rsid w:val="00781DD5"/>
    <w:rsid w:val="00782243"/>
    <w:rsid w:val="00792998"/>
    <w:rsid w:val="007A63FA"/>
    <w:rsid w:val="007B0C3B"/>
    <w:rsid w:val="007B4BDD"/>
    <w:rsid w:val="007C1AEA"/>
    <w:rsid w:val="007D538A"/>
    <w:rsid w:val="007E6B90"/>
    <w:rsid w:val="008049AB"/>
    <w:rsid w:val="00805A89"/>
    <w:rsid w:val="00826E9C"/>
    <w:rsid w:val="008443A3"/>
    <w:rsid w:val="008468D4"/>
    <w:rsid w:val="008836E9"/>
    <w:rsid w:val="008900D4"/>
    <w:rsid w:val="008A6337"/>
    <w:rsid w:val="008C065D"/>
    <w:rsid w:val="008C3A5A"/>
    <w:rsid w:val="008C428F"/>
    <w:rsid w:val="008C6364"/>
    <w:rsid w:val="008C79C5"/>
    <w:rsid w:val="00905082"/>
    <w:rsid w:val="00914B21"/>
    <w:rsid w:val="00922457"/>
    <w:rsid w:val="009366FD"/>
    <w:rsid w:val="00953F61"/>
    <w:rsid w:val="00987AEE"/>
    <w:rsid w:val="009B0A18"/>
    <w:rsid w:val="009C1B6C"/>
    <w:rsid w:val="009D0133"/>
    <w:rsid w:val="009E3DB7"/>
    <w:rsid w:val="009E5063"/>
    <w:rsid w:val="009F6087"/>
    <w:rsid w:val="00A17BEA"/>
    <w:rsid w:val="00A316C9"/>
    <w:rsid w:val="00A42238"/>
    <w:rsid w:val="00A448D2"/>
    <w:rsid w:val="00A90297"/>
    <w:rsid w:val="00A946AF"/>
    <w:rsid w:val="00AA2E73"/>
    <w:rsid w:val="00AB7A8A"/>
    <w:rsid w:val="00AC0A67"/>
    <w:rsid w:val="00AC59FD"/>
    <w:rsid w:val="00AD4009"/>
    <w:rsid w:val="00AD7466"/>
    <w:rsid w:val="00AD7588"/>
    <w:rsid w:val="00AE467A"/>
    <w:rsid w:val="00B01671"/>
    <w:rsid w:val="00B02C9F"/>
    <w:rsid w:val="00B3722D"/>
    <w:rsid w:val="00B8306C"/>
    <w:rsid w:val="00B866F8"/>
    <w:rsid w:val="00B93343"/>
    <w:rsid w:val="00BA48C8"/>
    <w:rsid w:val="00BB14F1"/>
    <w:rsid w:val="00BC06FD"/>
    <w:rsid w:val="00BC0B5C"/>
    <w:rsid w:val="00BC5086"/>
    <w:rsid w:val="00BE15BB"/>
    <w:rsid w:val="00C031C3"/>
    <w:rsid w:val="00C04D65"/>
    <w:rsid w:val="00C10D36"/>
    <w:rsid w:val="00C1419D"/>
    <w:rsid w:val="00C26825"/>
    <w:rsid w:val="00C46EAA"/>
    <w:rsid w:val="00C5542D"/>
    <w:rsid w:val="00C850B2"/>
    <w:rsid w:val="00C87998"/>
    <w:rsid w:val="00CA2F66"/>
    <w:rsid w:val="00CB1727"/>
    <w:rsid w:val="00CB4E42"/>
    <w:rsid w:val="00CC4D42"/>
    <w:rsid w:val="00CC5F06"/>
    <w:rsid w:val="00CF49B0"/>
    <w:rsid w:val="00CF6D54"/>
    <w:rsid w:val="00D05433"/>
    <w:rsid w:val="00D0763A"/>
    <w:rsid w:val="00D1450B"/>
    <w:rsid w:val="00D507B1"/>
    <w:rsid w:val="00D518D9"/>
    <w:rsid w:val="00D53AC4"/>
    <w:rsid w:val="00D542B4"/>
    <w:rsid w:val="00D616A3"/>
    <w:rsid w:val="00D97433"/>
    <w:rsid w:val="00DA2FD9"/>
    <w:rsid w:val="00DA6558"/>
    <w:rsid w:val="00DB5F0E"/>
    <w:rsid w:val="00DE426C"/>
    <w:rsid w:val="00DE5690"/>
    <w:rsid w:val="00DE5A5E"/>
    <w:rsid w:val="00E07A91"/>
    <w:rsid w:val="00E206F1"/>
    <w:rsid w:val="00E30A5E"/>
    <w:rsid w:val="00E3337A"/>
    <w:rsid w:val="00E40B37"/>
    <w:rsid w:val="00E551FD"/>
    <w:rsid w:val="00E7590E"/>
    <w:rsid w:val="00E8201B"/>
    <w:rsid w:val="00E83DAE"/>
    <w:rsid w:val="00E84E4F"/>
    <w:rsid w:val="00E86642"/>
    <w:rsid w:val="00EA0BC2"/>
    <w:rsid w:val="00EA7968"/>
    <w:rsid w:val="00ED0E45"/>
    <w:rsid w:val="00ED49A8"/>
    <w:rsid w:val="00ED7AE1"/>
    <w:rsid w:val="00EF1059"/>
    <w:rsid w:val="00F81399"/>
    <w:rsid w:val="00FA0EF5"/>
    <w:rsid w:val="00FC11A9"/>
    <w:rsid w:val="00FE068C"/>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9387A2"/>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3</Pages>
  <Words>1138</Words>
  <Characters>6490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7613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6</cp:revision>
  <dcterms:created xsi:type="dcterms:W3CDTF">2024-01-23T07:48:00Z</dcterms:created>
  <dcterms:modified xsi:type="dcterms:W3CDTF">2024-02-18T02:34:00Z</dcterms:modified>
</cp:coreProperties>
</file>